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84" w:rsidRDefault="003A54C1">
      <w:pPr>
        <w:jc w:val="left"/>
        <w:rPr>
          <w:rFonts w:ascii="黑体" w:eastAsia="黑体"/>
          <w:b/>
          <w:bCs/>
          <w:spacing w:val="20"/>
          <w:w w:val="120"/>
          <w:szCs w:val="21"/>
        </w:rPr>
      </w:pPr>
      <w:r>
        <w:rPr>
          <w:rFonts w:ascii="黑体" w:eastAsia="黑体" w:hint="eastAsia"/>
          <w:b/>
          <w:bCs/>
          <w:spacing w:val="20"/>
          <w:w w:val="120"/>
          <w:szCs w:val="21"/>
        </w:rPr>
        <w:t xml:space="preserve">    </w:t>
      </w:r>
    </w:p>
    <w:p w:rsidR="00A17D84" w:rsidRDefault="00913F6E">
      <w:pPr>
        <w:jc w:val="center"/>
        <w:rPr>
          <w:rFonts w:asciiTheme="minorEastAsia" w:eastAsiaTheme="minorEastAsia" w:hAnsiTheme="minorEastAsia"/>
          <w:b/>
          <w:bCs/>
          <w:spacing w:val="20"/>
          <w:w w:val="120"/>
          <w:sz w:val="28"/>
          <w:szCs w:val="28"/>
        </w:rPr>
      </w:pPr>
      <w:r>
        <w:rPr>
          <w:rFonts w:asciiTheme="minorEastAsia" w:eastAsiaTheme="minorEastAsia" w:hAnsiTheme="minorEastAsia" w:hint="eastAsia"/>
          <w:b/>
          <w:bCs/>
          <w:spacing w:val="20"/>
          <w:w w:val="120"/>
          <w:sz w:val="28"/>
          <w:szCs w:val="28"/>
        </w:rPr>
        <w:t>四川轻化工大学校内分散采购审批表（</w:t>
      </w:r>
      <w:r w:rsidR="003A54C1">
        <w:rPr>
          <w:rFonts w:asciiTheme="minorEastAsia" w:eastAsiaTheme="minorEastAsia" w:hAnsiTheme="minorEastAsia" w:hint="eastAsia"/>
          <w:b/>
          <w:bCs/>
          <w:spacing w:val="20"/>
          <w:w w:val="120"/>
          <w:sz w:val="28"/>
          <w:szCs w:val="28"/>
        </w:rPr>
        <w:t>科研</w:t>
      </w:r>
      <w:r w:rsidR="009838B0">
        <w:rPr>
          <w:rFonts w:asciiTheme="minorEastAsia" w:eastAsiaTheme="minorEastAsia" w:hAnsiTheme="minorEastAsia" w:hint="eastAsia"/>
          <w:b/>
          <w:bCs/>
          <w:spacing w:val="20"/>
          <w:w w:val="120"/>
          <w:sz w:val="28"/>
          <w:szCs w:val="28"/>
        </w:rPr>
        <w:t>类</w:t>
      </w:r>
      <w:r w:rsidR="003A54C1">
        <w:rPr>
          <w:rFonts w:asciiTheme="minorEastAsia" w:eastAsiaTheme="minorEastAsia" w:hAnsiTheme="minorEastAsia" w:hint="eastAsia"/>
          <w:b/>
          <w:bCs/>
          <w:spacing w:val="20"/>
          <w:w w:val="120"/>
          <w:sz w:val="28"/>
          <w:szCs w:val="28"/>
        </w:rPr>
        <w:t>）</w:t>
      </w:r>
    </w:p>
    <w:p w:rsidR="00A17D84" w:rsidRDefault="00913F6E">
      <w:pPr>
        <w:spacing w:line="360" w:lineRule="auto"/>
        <w:jc w:val="left"/>
        <w:rPr>
          <w:bCs/>
        </w:rPr>
      </w:pPr>
      <w:r>
        <w:rPr>
          <w:rFonts w:hint="eastAsia"/>
          <w:bCs/>
        </w:rPr>
        <w:t>项目名称</w:t>
      </w:r>
      <w:r w:rsidR="003A54C1">
        <w:rPr>
          <w:rFonts w:hint="eastAsia"/>
          <w:bCs/>
        </w:rPr>
        <w:t>：</w:t>
      </w:r>
      <w:r w:rsidR="00C708C0">
        <w:rPr>
          <w:rFonts w:hint="eastAsia"/>
          <w:bCs/>
        </w:rPr>
        <w:t xml:space="preserve">      </w:t>
      </w:r>
      <w:r w:rsidR="003A54C1">
        <w:rPr>
          <w:rFonts w:hint="eastAsia"/>
          <w:bCs/>
        </w:rPr>
        <w:t xml:space="preserve">   </w:t>
      </w:r>
      <w:r w:rsidR="00C708C0">
        <w:rPr>
          <w:rFonts w:hint="eastAsia"/>
          <w:bCs/>
        </w:rPr>
        <w:t xml:space="preserve"> </w:t>
      </w:r>
      <w:r>
        <w:rPr>
          <w:rFonts w:hint="eastAsia"/>
          <w:bCs/>
        </w:rPr>
        <w:t xml:space="preserve">    </w:t>
      </w:r>
      <w:r w:rsidR="00C708C0">
        <w:rPr>
          <w:rFonts w:hint="eastAsia"/>
          <w:bCs/>
        </w:rPr>
        <w:t xml:space="preserve"> </w:t>
      </w:r>
      <w:r w:rsidR="003A54C1">
        <w:rPr>
          <w:rFonts w:hint="eastAsia"/>
          <w:bCs/>
        </w:rPr>
        <w:t xml:space="preserve">   </w:t>
      </w:r>
      <w:r>
        <w:rPr>
          <w:rFonts w:hint="eastAsia"/>
          <w:bCs/>
        </w:rPr>
        <w:t xml:space="preserve">      </w:t>
      </w:r>
      <w:r w:rsidR="003A54C1">
        <w:rPr>
          <w:rFonts w:hint="eastAsia"/>
          <w:bCs/>
        </w:rPr>
        <w:t xml:space="preserve">     </w:t>
      </w:r>
      <w:r w:rsidR="00C708C0">
        <w:rPr>
          <w:rFonts w:hint="eastAsia"/>
          <w:bCs/>
        </w:rPr>
        <w:t xml:space="preserve">   </w:t>
      </w:r>
      <w:r w:rsidR="003A54C1">
        <w:rPr>
          <w:rFonts w:hint="eastAsia"/>
          <w:bCs/>
        </w:rPr>
        <w:t xml:space="preserve">    </w:t>
      </w:r>
    </w:p>
    <w:p w:rsidR="00A17D84" w:rsidRDefault="003A54C1">
      <w:pPr>
        <w:spacing w:line="360" w:lineRule="auto"/>
        <w:rPr>
          <w:rFonts w:hint="eastAsia"/>
          <w:bCs/>
        </w:rPr>
      </w:pPr>
      <w:r>
        <w:rPr>
          <w:rFonts w:hint="eastAsia"/>
          <w:bCs/>
        </w:rPr>
        <w:t>经费来源</w:t>
      </w:r>
      <w:r>
        <w:rPr>
          <w:rFonts w:hint="eastAsia"/>
          <w:bCs/>
        </w:rPr>
        <w:t>(</w:t>
      </w:r>
      <w:r>
        <w:rPr>
          <w:rFonts w:hint="eastAsia"/>
          <w:bCs/>
        </w:rPr>
        <w:t>财务编号</w:t>
      </w:r>
      <w:r>
        <w:rPr>
          <w:rFonts w:hint="eastAsia"/>
          <w:bCs/>
        </w:rPr>
        <w:t>)</w:t>
      </w:r>
      <w:r>
        <w:rPr>
          <w:rFonts w:hint="eastAsia"/>
          <w:bCs/>
        </w:rPr>
        <w:t>：</w:t>
      </w:r>
      <w:r w:rsidR="00913F6E">
        <w:rPr>
          <w:rFonts w:hint="eastAsia"/>
          <w:bCs/>
        </w:rPr>
        <w:t xml:space="preserve">             </w:t>
      </w:r>
      <w:r>
        <w:rPr>
          <w:rFonts w:hint="eastAsia"/>
          <w:bCs/>
        </w:rPr>
        <w:t xml:space="preserve"> </w:t>
      </w:r>
      <w:bookmarkStart w:id="0" w:name="OLE_LINK6"/>
      <w:bookmarkStart w:id="1" w:name="OLE_LINK7"/>
      <w:r w:rsidR="00913F6E">
        <w:rPr>
          <w:rFonts w:hint="eastAsia"/>
          <w:bCs/>
        </w:rPr>
        <w:t>项目负责人：</w:t>
      </w:r>
      <w:bookmarkEnd w:id="0"/>
      <w:bookmarkEnd w:id="1"/>
      <w:r w:rsidR="00913F6E">
        <w:rPr>
          <w:rFonts w:hint="eastAsia"/>
          <w:bCs/>
        </w:rPr>
        <w:t xml:space="preserve">            </w:t>
      </w:r>
      <w:r w:rsidR="00913F6E">
        <w:rPr>
          <w:rFonts w:hint="eastAsia"/>
          <w:bCs/>
        </w:rPr>
        <w:t>项目</w:t>
      </w:r>
      <w:r w:rsidR="00913F6E">
        <w:rPr>
          <w:rFonts w:hint="eastAsia"/>
          <w:bCs/>
        </w:rPr>
        <w:t>编号</w:t>
      </w:r>
      <w:r w:rsidR="00913F6E">
        <w:rPr>
          <w:rFonts w:hint="eastAsia"/>
          <w:bCs/>
        </w:rPr>
        <w:t>：</w:t>
      </w:r>
    </w:p>
    <w:p w:rsidR="00913F6E" w:rsidRDefault="00913F6E" w:rsidP="00913F6E">
      <w:pPr>
        <w:spacing w:line="360" w:lineRule="auto"/>
        <w:rPr>
          <w:bCs/>
        </w:rPr>
      </w:pPr>
      <w:r>
        <w:rPr>
          <w:rFonts w:hint="eastAsia"/>
          <w:bCs/>
        </w:rPr>
        <w:t>采购负责人：</w:t>
      </w:r>
      <w:r>
        <w:rPr>
          <w:rFonts w:hint="eastAsia"/>
          <w:bCs/>
        </w:rPr>
        <w:t xml:space="preserve">                     </w:t>
      </w:r>
      <w:r>
        <w:rPr>
          <w:rFonts w:hint="eastAsia"/>
          <w:bCs/>
        </w:rPr>
        <w:t>联系电话：</w:t>
      </w:r>
      <w:r>
        <w:rPr>
          <w:rFonts w:hint="eastAsia"/>
          <w:bCs/>
        </w:rPr>
        <w:t xml:space="preserve">              </w:t>
      </w:r>
      <w:r>
        <w:rPr>
          <w:rFonts w:hint="eastAsia"/>
          <w:bCs/>
        </w:rPr>
        <w:t>申请日期：</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56"/>
        <w:gridCol w:w="1294"/>
        <w:gridCol w:w="1056"/>
        <w:gridCol w:w="1183"/>
        <w:gridCol w:w="930"/>
        <w:gridCol w:w="930"/>
        <w:gridCol w:w="921"/>
        <w:gridCol w:w="1112"/>
      </w:tblGrid>
      <w:tr w:rsidR="00A17D84">
        <w:trPr>
          <w:jc w:val="center"/>
        </w:trPr>
        <w:tc>
          <w:tcPr>
            <w:tcW w:w="540" w:type="dxa"/>
            <w:vMerge w:val="restart"/>
          </w:tcPr>
          <w:p w:rsidR="00A17D84" w:rsidRDefault="00A17D84">
            <w:pPr>
              <w:jc w:val="center"/>
            </w:pPr>
          </w:p>
          <w:p w:rsidR="00A17D84" w:rsidRDefault="00A17D84">
            <w:pPr>
              <w:jc w:val="center"/>
            </w:pPr>
          </w:p>
          <w:p w:rsidR="00A17D84" w:rsidRDefault="00A17D84">
            <w:pPr>
              <w:jc w:val="center"/>
            </w:pPr>
          </w:p>
          <w:p w:rsidR="00A17D84" w:rsidRDefault="003A54C1">
            <w:pPr>
              <w:jc w:val="center"/>
            </w:pPr>
            <w:r>
              <w:rPr>
                <w:rFonts w:hint="eastAsia"/>
              </w:rPr>
              <w:t>采购申请</w:t>
            </w:r>
          </w:p>
        </w:tc>
        <w:tc>
          <w:tcPr>
            <w:tcW w:w="556" w:type="dxa"/>
            <w:vAlign w:val="center"/>
          </w:tcPr>
          <w:p w:rsidR="00A17D84" w:rsidRDefault="003A54C1">
            <w:pPr>
              <w:jc w:val="center"/>
            </w:pPr>
            <w:r>
              <w:rPr>
                <w:rFonts w:hint="eastAsia"/>
              </w:rPr>
              <w:t>序号</w:t>
            </w:r>
          </w:p>
        </w:tc>
        <w:tc>
          <w:tcPr>
            <w:tcW w:w="1294" w:type="dxa"/>
            <w:vAlign w:val="center"/>
          </w:tcPr>
          <w:p w:rsidR="00A17D84" w:rsidRDefault="003A54C1">
            <w:pPr>
              <w:jc w:val="center"/>
            </w:pPr>
            <w:r>
              <w:rPr>
                <w:rFonts w:hint="eastAsia"/>
              </w:rPr>
              <w:t>名</w:t>
            </w:r>
            <w:r>
              <w:rPr>
                <w:rFonts w:hint="eastAsia"/>
              </w:rPr>
              <w:t xml:space="preserve"> </w:t>
            </w:r>
            <w:r>
              <w:rPr>
                <w:rFonts w:hint="eastAsia"/>
              </w:rPr>
              <w:t>称</w:t>
            </w:r>
          </w:p>
        </w:tc>
        <w:tc>
          <w:tcPr>
            <w:tcW w:w="1056" w:type="dxa"/>
            <w:vAlign w:val="center"/>
          </w:tcPr>
          <w:p w:rsidR="00A17D84" w:rsidRDefault="003A54C1">
            <w:pPr>
              <w:jc w:val="center"/>
            </w:pPr>
            <w:r>
              <w:rPr>
                <w:rFonts w:hint="eastAsia"/>
              </w:rPr>
              <w:t>型</w:t>
            </w:r>
            <w:r>
              <w:rPr>
                <w:rFonts w:hint="eastAsia"/>
              </w:rPr>
              <w:t xml:space="preserve">  </w:t>
            </w:r>
            <w:r>
              <w:rPr>
                <w:rFonts w:hint="eastAsia"/>
              </w:rPr>
              <w:t>号</w:t>
            </w:r>
          </w:p>
        </w:tc>
        <w:tc>
          <w:tcPr>
            <w:tcW w:w="1183" w:type="dxa"/>
            <w:vAlign w:val="center"/>
          </w:tcPr>
          <w:p w:rsidR="00A17D84" w:rsidRDefault="003A54C1">
            <w:pPr>
              <w:jc w:val="center"/>
            </w:pPr>
            <w:proofErr w:type="gramStart"/>
            <w:r>
              <w:rPr>
                <w:rFonts w:hint="eastAsia"/>
              </w:rPr>
              <w:t>规</w:t>
            </w:r>
            <w:proofErr w:type="gramEnd"/>
            <w:r>
              <w:rPr>
                <w:rFonts w:hint="eastAsia"/>
              </w:rPr>
              <w:t xml:space="preserve">  </w:t>
            </w:r>
            <w:r>
              <w:rPr>
                <w:rFonts w:hint="eastAsia"/>
              </w:rPr>
              <w:t>格</w:t>
            </w:r>
          </w:p>
        </w:tc>
        <w:tc>
          <w:tcPr>
            <w:tcW w:w="930" w:type="dxa"/>
            <w:vAlign w:val="center"/>
          </w:tcPr>
          <w:p w:rsidR="00A17D84" w:rsidRDefault="003A54C1">
            <w:pPr>
              <w:jc w:val="center"/>
            </w:pPr>
            <w:r>
              <w:rPr>
                <w:rFonts w:hint="eastAsia"/>
              </w:rPr>
              <w:t>单位</w:t>
            </w:r>
          </w:p>
        </w:tc>
        <w:tc>
          <w:tcPr>
            <w:tcW w:w="930" w:type="dxa"/>
            <w:vAlign w:val="center"/>
          </w:tcPr>
          <w:p w:rsidR="00A17D84" w:rsidRDefault="003A54C1">
            <w:pPr>
              <w:jc w:val="center"/>
            </w:pPr>
            <w:r>
              <w:rPr>
                <w:rFonts w:hint="eastAsia"/>
              </w:rPr>
              <w:t>数量</w:t>
            </w:r>
          </w:p>
        </w:tc>
        <w:tc>
          <w:tcPr>
            <w:tcW w:w="921" w:type="dxa"/>
            <w:vAlign w:val="center"/>
          </w:tcPr>
          <w:p w:rsidR="00A17D84" w:rsidRDefault="003A54C1">
            <w:pPr>
              <w:jc w:val="center"/>
            </w:pPr>
            <w:r>
              <w:rPr>
                <w:rFonts w:hint="eastAsia"/>
              </w:rPr>
              <w:t>预算单价（元）</w:t>
            </w:r>
          </w:p>
        </w:tc>
        <w:tc>
          <w:tcPr>
            <w:tcW w:w="1112" w:type="dxa"/>
            <w:vAlign w:val="center"/>
          </w:tcPr>
          <w:p w:rsidR="00A17D84" w:rsidRDefault="003A54C1">
            <w:pPr>
              <w:jc w:val="center"/>
            </w:pPr>
            <w:r>
              <w:rPr>
                <w:rFonts w:hint="eastAsia"/>
              </w:rPr>
              <w:t>预算金额（元）</w:t>
            </w:r>
          </w:p>
        </w:tc>
      </w:tr>
      <w:tr w:rsidR="00A17D84">
        <w:trPr>
          <w:trHeight w:val="852"/>
          <w:jc w:val="center"/>
        </w:trPr>
        <w:tc>
          <w:tcPr>
            <w:tcW w:w="540" w:type="dxa"/>
            <w:vMerge/>
          </w:tcPr>
          <w:p w:rsidR="00A17D84" w:rsidRDefault="00A17D84">
            <w:pPr>
              <w:spacing w:line="360" w:lineRule="auto"/>
            </w:pPr>
          </w:p>
        </w:tc>
        <w:tc>
          <w:tcPr>
            <w:tcW w:w="556" w:type="dxa"/>
          </w:tcPr>
          <w:p w:rsidR="00A17D84" w:rsidRDefault="003A54C1">
            <w:pPr>
              <w:spacing w:line="360" w:lineRule="auto"/>
            </w:pPr>
            <w:r>
              <w:rPr>
                <w:rFonts w:hint="eastAsia"/>
              </w:rPr>
              <w:t>1</w:t>
            </w:r>
          </w:p>
        </w:tc>
        <w:tc>
          <w:tcPr>
            <w:tcW w:w="1294" w:type="dxa"/>
            <w:vAlign w:val="center"/>
          </w:tcPr>
          <w:p w:rsidR="00A17D84" w:rsidRDefault="00A17D84">
            <w:pPr>
              <w:widowControl/>
              <w:spacing w:before="100" w:beforeAutospacing="1" w:after="100" w:afterAutospacing="1"/>
              <w:jc w:val="left"/>
              <w:rPr>
                <w:b/>
                <w:bCs/>
              </w:rPr>
            </w:pPr>
          </w:p>
        </w:tc>
        <w:tc>
          <w:tcPr>
            <w:tcW w:w="1056" w:type="dxa"/>
          </w:tcPr>
          <w:p w:rsidR="00A17D84" w:rsidRDefault="00A17D84">
            <w:pPr>
              <w:spacing w:line="360" w:lineRule="auto"/>
            </w:pPr>
          </w:p>
        </w:tc>
        <w:tc>
          <w:tcPr>
            <w:tcW w:w="1183" w:type="dxa"/>
          </w:tcPr>
          <w:p w:rsidR="00A17D84" w:rsidRDefault="00A17D84">
            <w:pPr>
              <w:spacing w:line="360" w:lineRule="auto"/>
            </w:pPr>
          </w:p>
        </w:tc>
        <w:tc>
          <w:tcPr>
            <w:tcW w:w="930" w:type="dxa"/>
          </w:tcPr>
          <w:p w:rsidR="00A17D84" w:rsidRDefault="00A17D84">
            <w:pPr>
              <w:spacing w:line="360" w:lineRule="auto"/>
            </w:pPr>
          </w:p>
        </w:tc>
        <w:tc>
          <w:tcPr>
            <w:tcW w:w="930" w:type="dxa"/>
          </w:tcPr>
          <w:p w:rsidR="00A17D84" w:rsidRDefault="00A17D84">
            <w:pPr>
              <w:spacing w:line="360" w:lineRule="auto"/>
            </w:pPr>
          </w:p>
        </w:tc>
        <w:tc>
          <w:tcPr>
            <w:tcW w:w="921" w:type="dxa"/>
          </w:tcPr>
          <w:p w:rsidR="00A17D84" w:rsidRDefault="00A17D84">
            <w:pPr>
              <w:spacing w:line="360" w:lineRule="auto"/>
            </w:pPr>
          </w:p>
        </w:tc>
        <w:tc>
          <w:tcPr>
            <w:tcW w:w="1112" w:type="dxa"/>
          </w:tcPr>
          <w:p w:rsidR="00913F6E" w:rsidRDefault="00913F6E">
            <w:pPr>
              <w:spacing w:line="360" w:lineRule="auto"/>
            </w:pPr>
          </w:p>
        </w:tc>
      </w:tr>
      <w:tr w:rsidR="00913F6E">
        <w:trPr>
          <w:trHeight w:val="852"/>
          <w:jc w:val="center"/>
        </w:trPr>
        <w:tc>
          <w:tcPr>
            <w:tcW w:w="540" w:type="dxa"/>
            <w:vMerge/>
          </w:tcPr>
          <w:p w:rsidR="00913F6E" w:rsidRDefault="00913F6E">
            <w:pPr>
              <w:spacing w:line="360" w:lineRule="auto"/>
            </w:pPr>
          </w:p>
        </w:tc>
        <w:tc>
          <w:tcPr>
            <w:tcW w:w="556" w:type="dxa"/>
          </w:tcPr>
          <w:p w:rsidR="00913F6E" w:rsidRDefault="00913F6E">
            <w:pPr>
              <w:spacing w:line="360" w:lineRule="auto"/>
              <w:rPr>
                <w:rFonts w:hint="eastAsia"/>
              </w:rPr>
            </w:pPr>
            <w:r>
              <w:rPr>
                <w:rFonts w:hint="eastAsia"/>
              </w:rPr>
              <w:t>2</w:t>
            </w:r>
          </w:p>
        </w:tc>
        <w:tc>
          <w:tcPr>
            <w:tcW w:w="1294" w:type="dxa"/>
            <w:vAlign w:val="center"/>
          </w:tcPr>
          <w:p w:rsidR="00913F6E" w:rsidRDefault="00913F6E">
            <w:pPr>
              <w:widowControl/>
              <w:spacing w:before="100" w:beforeAutospacing="1" w:after="100" w:afterAutospacing="1"/>
              <w:jc w:val="left"/>
              <w:rPr>
                <w:b/>
                <w:bCs/>
              </w:rPr>
            </w:pPr>
          </w:p>
        </w:tc>
        <w:tc>
          <w:tcPr>
            <w:tcW w:w="1056" w:type="dxa"/>
          </w:tcPr>
          <w:p w:rsidR="00913F6E" w:rsidRDefault="00913F6E">
            <w:pPr>
              <w:spacing w:line="360" w:lineRule="auto"/>
            </w:pPr>
          </w:p>
        </w:tc>
        <w:tc>
          <w:tcPr>
            <w:tcW w:w="1183" w:type="dxa"/>
          </w:tcPr>
          <w:p w:rsidR="00913F6E" w:rsidRDefault="00913F6E">
            <w:pPr>
              <w:spacing w:line="360" w:lineRule="auto"/>
            </w:pPr>
          </w:p>
        </w:tc>
        <w:tc>
          <w:tcPr>
            <w:tcW w:w="930" w:type="dxa"/>
          </w:tcPr>
          <w:p w:rsidR="00913F6E" w:rsidRDefault="00913F6E">
            <w:pPr>
              <w:spacing w:line="360" w:lineRule="auto"/>
            </w:pPr>
          </w:p>
        </w:tc>
        <w:tc>
          <w:tcPr>
            <w:tcW w:w="930" w:type="dxa"/>
          </w:tcPr>
          <w:p w:rsidR="00913F6E" w:rsidRDefault="00913F6E">
            <w:pPr>
              <w:spacing w:line="360" w:lineRule="auto"/>
            </w:pPr>
          </w:p>
        </w:tc>
        <w:tc>
          <w:tcPr>
            <w:tcW w:w="921" w:type="dxa"/>
          </w:tcPr>
          <w:p w:rsidR="00913F6E" w:rsidRDefault="00913F6E">
            <w:pPr>
              <w:spacing w:line="360" w:lineRule="auto"/>
            </w:pPr>
          </w:p>
        </w:tc>
        <w:tc>
          <w:tcPr>
            <w:tcW w:w="1112" w:type="dxa"/>
          </w:tcPr>
          <w:p w:rsidR="00913F6E" w:rsidRDefault="00913F6E">
            <w:pPr>
              <w:spacing w:line="360" w:lineRule="auto"/>
            </w:pPr>
          </w:p>
        </w:tc>
      </w:tr>
      <w:tr w:rsidR="00A17D84">
        <w:trPr>
          <w:jc w:val="center"/>
        </w:trPr>
        <w:tc>
          <w:tcPr>
            <w:tcW w:w="540" w:type="dxa"/>
            <w:vMerge/>
          </w:tcPr>
          <w:p w:rsidR="00A17D84" w:rsidRDefault="00A17D84">
            <w:pPr>
              <w:spacing w:line="360" w:lineRule="auto"/>
            </w:pPr>
          </w:p>
        </w:tc>
        <w:tc>
          <w:tcPr>
            <w:tcW w:w="556" w:type="dxa"/>
          </w:tcPr>
          <w:p w:rsidR="00A17D84" w:rsidRDefault="00A17D84">
            <w:pPr>
              <w:spacing w:line="360" w:lineRule="auto"/>
            </w:pPr>
          </w:p>
        </w:tc>
        <w:tc>
          <w:tcPr>
            <w:tcW w:w="6314" w:type="dxa"/>
            <w:gridSpan w:val="6"/>
          </w:tcPr>
          <w:p w:rsidR="00A17D84" w:rsidRDefault="003A54C1">
            <w:pPr>
              <w:spacing w:line="360" w:lineRule="auto"/>
              <w:jc w:val="center"/>
            </w:pPr>
            <w:r>
              <w:rPr>
                <w:rFonts w:hint="eastAsia"/>
              </w:rPr>
              <w:t>合计</w:t>
            </w:r>
          </w:p>
        </w:tc>
        <w:tc>
          <w:tcPr>
            <w:tcW w:w="1112" w:type="dxa"/>
          </w:tcPr>
          <w:p w:rsidR="00A17D84" w:rsidRDefault="00A17D84">
            <w:pPr>
              <w:spacing w:line="360" w:lineRule="auto"/>
            </w:pPr>
          </w:p>
        </w:tc>
      </w:tr>
      <w:tr w:rsidR="00A17D84">
        <w:trPr>
          <w:jc w:val="center"/>
        </w:trPr>
        <w:tc>
          <w:tcPr>
            <w:tcW w:w="540" w:type="dxa"/>
            <w:vMerge w:val="restart"/>
          </w:tcPr>
          <w:p w:rsidR="00ED645D" w:rsidRDefault="00ED645D" w:rsidP="00ED645D">
            <w:pPr>
              <w:jc w:val="center"/>
              <w:rPr>
                <w:rFonts w:hint="eastAsia"/>
              </w:rPr>
            </w:pPr>
          </w:p>
          <w:p w:rsidR="00ED645D" w:rsidRDefault="00ED645D" w:rsidP="00ED645D">
            <w:pPr>
              <w:jc w:val="center"/>
              <w:rPr>
                <w:rFonts w:hint="eastAsia"/>
              </w:rPr>
            </w:pPr>
          </w:p>
          <w:p w:rsidR="00ED645D" w:rsidRDefault="00ED645D" w:rsidP="00ED645D">
            <w:pPr>
              <w:jc w:val="center"/>
              <w:rPr>
                <w:rFonts w:hint="eastAsia"/>
              </w:rPr>
            </w:pPr>
          </w:p>
          <w:p w:rsidR="00ED645D" w:rsidRDefault="00ED645D" w:rsidP="00ED645D">
            <w:pPr>
              <w:jc w:val="center"/>
              <w:rPr>
                <w:rFonts w:hint="eastAsia"/>
              </w:rPr>
            </w:pPr>
          </w:p>
          <w:p w:rsidR="00ED645D" w:rsidRDefault="00ED645D" w:rsidP="00ED645D">
            <w:pPr>
              <w:jc w:val="center"/>
              <w:rPr>
                <w:rFonts w:hint="eastAsia"/>
              </w:rPr>
            </w:pPr>
          </w:p>
          <w:p w:rsidR="00ED645D" w:rsidRDefault="00ED645D" w:rsidP="00ED645D">
            <w:pPr>
              <w:jc w:val="center"/>
              <w:rPr>
                <w:rFonts w:hint="eastAsia"/>
              </w:rPr>
            </w:pPr>
          </w:p>
          <w:p w:rsidR="00ED645D" w:rsidRDefault="00ED645D" w:rsidP="00ED645D">
            <w:pPr>
              <w:jc w:val="center"/>
              <w:rPr>
                <w:rFonts w:hint="eastAsia"/>
              </w:rPr>
            </w:pPr>
          </w:p>
          <w:p w:rsidR="00ED645D" w:rsidRDefault="00ED645D" w:rsidP="00ED645D">
            <w:pPr>
              <w:jc w:val="center"/>
              <w:rPr>
                <w:rFonts w:hint="eastAsia"/>
              </w:rPr>
            </w:pPr>
          </w:p>
          <w:p w:rsidR="00A17D84" w:rsidRDefault="003A54C1" w:rsidP="00ED645D">
            <w:pPr>
              <w:jc w:val="center"/>
            </w:pPr>
            <w:bookmarkStart w:id="2" w:name="_GoBack"/>
            <w:bookmarkEnd w:id="2"/>
            <w:r>
              <w:rPr>
                <w:rFonts w:hint="eastAsia"/>
              </w:rPr>
              <w:t>采购</w:t>
            </w:r>
          </w:p>
          <w:p w:rsidR="00A17D84" w:rsidRDefault="003A54C1" w:rsidP="00ED645D">
            <w:pPr>
              <w:jc w:val="center"/>
            </w:pPr>
            <w:r>
              <w:rPr>
                <w:rFonts w:hint="eastAsia"/>
              </w:rPr>
              <w:t>审</w:t>
            </w:r>
          </w:p>
          <w:p w:rsidR="00A17D84" w:rsidRDefault="003A54C1" w:rsidP="00ED645D">
            <w:pPr>
              <w:jc w:val="center"/>
            </w:pPr>
            <w:r>
              <w:rPr>
                <w:rFonts w:hint="eastAsia"/>
              </w:rPr>
              <w:t>批</w:t>
            </w:r>
          </w:p>
          <w:p w:rsidR="00A17D84" w:rsidRDefault="00A17D84"/>
        </w:tc>
        <w:tc>
          <w:tcPr>
            <w:tcW w:w="7982" w:type="dxa"/>
            <w:gridSpan w:val="8"/>
          </w:tcPr>
          <w:p w:rsidR="00A17D84" w:rsidRDefault="00913F6E">
            <w:r>
              <w:rPr>
                <w:rFonts w:hint="eastAsia"/>
              </w:rPr>
              <w:t>项目组</w:t>
            </w:r>
            <w:r w:rsidR="003A54C1">
              <w:rPr>
                <w:rFonts w:hint="eastAsia"/>
              </w:rPr>
              <w:t>意见：</w:t>
            </w:r>
          </w:p>
          <w:p w:rsidR="00A17D84" w:rsidRDefault="00A17D84"/>
          <w:p w:rsidR="00A17D84" w:rsidRDefault="00A17D84"/>
          <w:p w:rsidR="00A17D84" w:rsidRDefault="003A54C1">
            <w:pPr>
              <w:rPr>
                <w:rFonts w:hint="eastAsia"/>
              </w:rPr>
            </w:pPr>
            <w:r>
              <w:rPr>
                <w:rFonts w:hint="eastAsia"/>
              </w:rPr>
              <w:t xml:space="preserve">  </w:t>
            </w:r>
          </w:p>
          <w:p w:rsidR="00B76119" w:rsidRDefault="00B76119"/>
          <w:p w:rsidR="00A17D84" w:rsidRDefault="00A17D84"/>
        </w:tc>
      </w:tr>
      <w:tr w:rsidR="00913F6E">
        <w:trPr>
          <w:jc w:val="center"/>
        </w:trPr>
        <w:tc>
          <w:tcPr>
            <w:tcW w:w="540" w:type="dxa"/>
            <w:vMerge/>
          </w:tcPr>
          <w:p w:rsidR="00913F6E" w:rsidRDefault="00913F6E">
            <w:pPr>
              <w:jc w:val="center"/>
            </w:pPr>
          </w:p>
        </w:tc>
        <w:tc>
          <w:tcPr>
            <w:tcW w:w="7982" w:type="dxa"/>
            <w:gridSpan w:val="8"/>
          </w:tcPr>
          <w:p w:rsidR="00913F6E" w:rsidRPr="00913F6E" w:rsidRDefault="00913F6E" w:rsidP="00913F6E">
            <w:pPr>
              <w:widowControl/>
              <w:shd w:val="clear" w:color="auto" w:fill="FFFFFF"/>
              <w:jc w:val="left"/>
              <w:rPr>
                <w:rFonts w:ascii="微软雅黑" w:eastAsia="微软雅黑" w:hAnsi="微软雅黑" w:cs="宋体"/>
                <w:color w:val="000000"/>
                <w:kern w:val="0"/>
                <w:szCs w:val="21"/>
              </w:rPr>
            </w:pPr>
            <w:r w:rsidRPr="00913F6E">
              <w:rPr>
                <w:rFonts w:ascii="宋体" w:hAnsi="宋体" w:cs="宋体" w:hint="eastAsia"/>
                <w:color w:val="000000"/>
                <w:kern w:val="0"/>
                <w:szCs w:val="21"/>
              </w:rPr>
              <w:t>科研主管部门（科技处）意见：</w:t>
            </w:r>
          </w:p>
          <w:p w:rsidR="00913F6E" w:rsidRPr="00913F6E" w:rsidRDefault="00913F6E" w:rsidP="00913F6E">
            <w:pPr>
              <w:widowControl/>
              <w:shd w:val="clear" w:color="auto" w:fill="FFFFFF"/>
              <w:jc w:val="left"/>
              <w:rPr>
                <w:rFonts w:ascii="微软雅黑" w:eastAsia="微软雅黑" w:hAnsi="微软雅黑" w:cs="宋体" w:hint="eastAsia"/>
                <w:color w:val="000000"/>
                <w:kern w:val="0"/>
                <w:szCs w:val="21"/>
              </w:rPr>
            </w:pPr>
            <w:r w:rsidRPr="00913F6E">
              <w:rPr>
                <w:rFonts w:ascii="宋体" w:hAnsi="宋体" w:cs="宋体" w:hint="eastAsia"/>
                <w:color w:val="000000"/>
                <w:kern w:val="0"/>
                <w:szCs w:val="21"/>
              </w:rPr>
              <w:t>（</w:t>
            </w:r>
            <w:r w:rsidRPr="00913F6E">
              <w:rPr>
                <w:rFonts w:ascii="undefined" w:eastAsia="微软雅黑" w:hAnsi="undefined" w:cs="宋体" w:hint="eastAsia"/>
                <w:color w:val="000000"/>
                <w:kern w:val="0"/>
                <w:szCs w:val="21"/>
              </w:rPr>
              <w:t>a.</w:t>
            </w:r>
            <w:r w:rsidRPr="00913F6E">
              <w:rPr>
                <w:rFonts w:ascii="宋体" w:hAnsi="宋体" w:cs="宋体" w:hint="eastAsia"/>
                <w:color w:val="000000"/>
                <w:kern w:val="0"/>
                <w:szCs w:val="21"/>
              </w:rPr>
              <w:t>对于纵向项目，审核是否符合合同书设备采购相关约定；</w:t>
            </w:r>
            <w:r w:rsidRPr="00913F6E">
              <w:rPr>
                <w:rFonts w:ascii="undefined" w:eastAsia="微软雅黑" w:hAnsi="undefined" w:cs="宋体" w:hint="eastAsia"/>
                <w:color w:val="000000"/>
                <w:kern w:val="0"/>
                <w:szCs w:val="21"/>
              </w:rPr>
              <w:t>b.</w:t>
            </w:r>
            <w:r w:rsidRPr="00913F6E">
              <w:rPr>
                <w:rFonts w:ascii="宋体" w:hAnsi="宋体" w:cs="宋体" w:hint="eastAsia"/>
                <w:color w:val="000000"/>
                <w:kern w:val="0"/>
                <w:szCs w:val="21"/>
              </w:rPr>
              <w:t>是否有“资本购置”预算</w:t>
            </w:r>
            <w:r w:rsidRPr="00913F6E">
              <w:rPr>
                <w:rFonts w:ascii="undefined" w:eastAsia="微软雅黑" w:hAnsi="undefined" w:cs="宋体" w:hint="eastAsia"/>
                <w:color w:val="000000"/>
                <w:kern w:val="0"/>
                <w:szCs w:val="21"/>
                <w:vertAlign w:val="superscript"/>
              </w:rPr>
              <w:t>2</w:t>
            </w:r>
            <w:r w:rsidRPr="00913F6E">
              <w:rPr>
                <w:rFonts w:ascii="宋体" w:hAnsi="宋体" w:cs="宋体" w:hint="eastAsia"/>
                <w:color w:val="000000"/>
                <w:kern w:val="0"/>
                <w:szCs w:val="21"/>
              </w:rPr>
              <w:t>）</w:t>
            </w:r>
          </w:p>
          <w:p w:rsidR="00913F6E" w:rsidRDefault="00913F6E">
            <w:pPr>
              <w:rPr>
                <w:rFonts w:hint="eastAsia"/>
              </w:rPr>
            </w:pPr>
          </w:p>
          <w:p w:rsidR="00913F6E" w:rsidRDefault="00913F6E">
            <w:pPr>
              <w:rPr>
                <w:rFonts w:hint="eastAsia"/>
              </w:rPr>
            </w:pPr>
          </w:p>
          <w:p w:rsidR="00913F6E" w:rsidRDefault="00913F6E">
            <w:pPr>
              <w:rPr>
                <w:rFonts w:hint="eastAsia"/>
              </w:rPr>
            </w:pPr>
          </w:p>
          <w:p w:rsidR="00913F6E" w:rsidRDefault="00913F6E">
            <w:pPr>
              <w:rPr>
                <w:rFonts w:hint="eastAsia"/>
              </w:rPr>
            </w:pPr>
          </w:p>
        </w:tc>
      </w:tr>
      <w:tr w:rsidR="00A17D84">
        <w:trPr>
          <w:jc w:val="center"/>
        </w:trPr>
        <w:tc>
          <w:tcPr>
            <w:tcW w:w="540" w:type="dxa"/>
            <w:vMerge/>
          </w:tcPr>
          <w:p w:rsidR="00A17D84" w:rsidRDefault="00A17D84"/>
        </w:tc>
        <w:tc>
          <w:tcPr>
            <w:tcW w:w="7982" w:type="dxa"/>
            <w:gridSpan w:val="8"/>
          </w:tcPr>
          <w:p w:rsidR="00A17D84" w:rsidRDefault="003A54C1">
            <w:r>
              <w:rPr>
                <w:rFonts w:hint="eastAsia"/>
              </w:rPr>
              <w:t>采购管理部门（</w:t>
            </w:r>
            <w:r w:rsidR="00721C1B">
              <w:rPr>
                <w:rFonts w:hint="eastAsia"/>
              </w:rPr>
              <w:t>招标采购</w:t>
            </w:r>
            <w:r>
              <w:rPr>
                <w:rFonts w:hint="eastAsia"/>
              </w:rPr>
              <w:t>中心）意见：</w:t>
            </w:r>
          </w:p>
          <w:p w:rsidR="00A17D84" w:rsidRDefault="00913F6E">
            <w:r>
              <w:rPr>
                <w:rFonts w:hint="eastAsia"/>
              </w:rPr>
              <w:t>（</w:t>
            </w:r>
            <w:r>
              <w:rPr>
                <w:color w:val="000000"/>
                <w:szCs w:val="21"/>
                <w:shd w:val="clear" w:color="auto" w:fill="FFFFFF"/>
              </w:rPr>
              <w:t>审核是否属于政府采购范围：是否</w:t>
            </w:r>
            <w:proofErr w:type="gramStart"/>
            <w:r>
              <w:rPr>
                <w:color w:val="000000"/>
                <w:szCs w:val="21"/>
                <w:shd w:val="clear" w:color="auto" w:fill="FFFFFF"/>
              </w:rPr>
              <w:t>属于政采目录</w:t>
            </w:r>
            <w:proofErr w:type="gramEnd"/>
            <w:r>
              <w:rPr>
                <w:color w:val="000000"/>
                <w:szCs w:val="21"/>
                <w:shd w:val="clear" w:color="auto" w:fill="FFFFFF"/>
              </w:rPr>
              <w:t>内设备；同一品目是否超过</w:t>
            </w:r>
            <w:r>
              <w:rPr>
                <w:rFonts w:ascii="undefined" w:hAnsi="undefined"/>
                <w:color w:val="000000"/>
                <w:szCs w:val="21"/>
                <w:shd w:val="clear" w:color="auto" w:fill="FFFFFF"/>
              </w:rPr>
              <w:t>50</w:t>
            </w:r>
            <w:r>
              <w:rPr>
                <w:color w:val="000000"/>
                <w:szCs w:val="21"/>
                <w:shd w:val="clear" w:color="auto" w:fill="FFFFFF"/>
              </w:rPr>
              <w:t>万</w:t>
            </w:r>
            <w:proofErr w:type="gramStart"/>
            <w:r>
              <w:rPr>
                <w:color w:val="000000"/>
                <w:szCs w:val="21"/>
                <w:shd w:val="clear" w:color="auto" w:fill="FFFFFF"/>
              </w:rPr>
              <w:t>的政采限额</w:t>
            </w:r>
            <w:proofErr w:type="gramEnd"/>
            <w:r>
              <w:rPr>
                <w:color w:val="000000"/>
                <w:szCs w:val="21"/>
                <w:shd w:val="clear" w:color="auto" w:fill="FFFFFF"/>
              </w:rPr>
              <w:t>标准</w:t>
            </w:r>
            <w:r w:rsidR="003A54C1">
              <w:rPr>
                <w:rFonts w:hint="eastAsia"/>
              </w:rPr>
              <w:t>）</w:t>
            </w:r>
          </w:p>
          <w:p w:rsidR="00A17D84" w:rsidRDefault="00A17D84"/>
          <w:p w:rsidR="00C708C0" w:rsidRDefault="003A54C1">
            <w:pPr>
              <w:rPr>
                <w:rFonts w:hint="eastAsia"/>
              </w:rPr>
            </w:pPr>
            <w:r>
              <w:rPr>
                <w:rFonts w:hint="eastAsia"/>
              </w:rPr>
              <w:t xml:space="preserve">  </w:t>
            </w:r>
          </w:p>
          <w:p w:rsidR="00B76119" w:rsidRDefault="00B76119"/>
          <w:p w:rsidR="00A17D84" w:rsidRDefault="00A17D84"/>
          <w:p w:rsidR="00A17D84" w:rsidRDefault="00A17D84"/>
        </w:tc>
      </w:tr>
    </w:tbl>
    <w:p w:rsidR="00A17D84" w:rsidRDefault="003A54C1">
      <w:pPr>
        <w:spacing w:line="440" w:lineRule="exact"/>
        <w:rPr>
          <w:kern w:val="36"/>
        </w:rPr>
      </w:pPr>
      <w:r>
        <w:rPr>
          <w:rFonts w:hint="eastAsia"/>
          <w:b/>
          <w:bCs/>
          <w:kern w:val="36"/>
        </w:rPr>
        <w:t>注</w:t>
      </w:r>
      <w:r>
        <w:rPr>
          <w:rFonts w:hint="eastAsia"/>
          <w:kern w:val="36"/>
        </w:rPr>
        <w:t>：</w:t>
      </w:r>
      <w:r>
        <w:rPr>
          <w:rFonts w:hint="eastAsia"/>
          <w:kern w:val="36"/>
        </w:rPr>
        <w:t xml:space="preserve"> 1.</w:t>
      </w:r>
      <w:r w:rsidR="00913F6E" w:rsidRPr="00913F6E">
        <w:rPr>
          <w:rFonts w:hint="eastAsia"/>
          <w:color w:val="000000"/>
          <w:szCs w:val="21"/>
          <w:shd w:val="clear" w:color="auto" w:fill="FFFFFF"/>
        </w:rPr>
        <w:t xml:space="preserve"> </w:t>
      </w:r>
      <w:r w:rsidR="00913F6E">
        <w:rPr>
          <w:rFonts w:hint="eastAsia"/>
          <w:color w:val="000000"/>
          <w:szCs w:val="21"/>
          <w:shd w:val="clear" w:color="auto" w:fill="FFFFFF"/>
        </w:rPr>
        <w:t>本表适用于科研类校内分散采购且为购置设备或单项或批量预算金额</w:t>
      </w:r>
      <w:r w:rsidR="00B76119">
        <w:rPr>
          <w:rFonts w:hint="eastAsia"/>
          <w:color w:val="000000"/>
          <w:szCs w:val="21"/>
          <w:shd w:val="clear" w:color="auto" w:fill="FFFFFF"/>
        </w:rPr>
        <w:t>3</w:t>
      </w:r>
      <w:r w:rsidR="00913F6E">
        <w:rPr>
          <w:rFonts w:hint="eastAsia"/>
          <w:color w:val="000000"/>
          <w:szCs w:val="21"/>
          <w:shd w:val="clear" w:color="auto" w:fill="FFFFFF"/>
        </w:rPr>
        <w:t>万元（含）以上的材料、工程和服务采购；</w:t>
      </w:r>
      <w:r>
        <w:rPr>
          <w:rFonts w:hint="eastAsia"/>
          <w:kern w:val="36"/>
        </w:rPr>
        <w:t xml:space="preserve">  </w:t>
      </w:r>
    </w:p>
    <w:p w:rsidR="00A17D84" w:rsidRDefault="00B76119">
      <w:pPr>
        <w:spacing w:line="440" w:lineRule="exact"/>
        <w:rPr>
          <w:kern w:val="36"/>
        </w:rPr>
      </w:pPr>
      <w:r>
        <w:rPr>
          <w:rFonts w:hint="eastAsia"/>
          <w:kern w:val="36"/>
        </w:rPr>
        <w:t xml:space="preserve">     </w:t>
      </w:r>
      <w:r>
        <w:rPr>
          <w:rFonts w:ascii="undefined" w:hAnsi="undefined"/>
          <w:color w:val="000000"/>
          <w:szCs w:val="21"/>
          <w:shd w:val="clear" w:color="auto" w:fill="FFFFFF"/>
        </w:rPr>
        <w:t>2.</w:t>
      </w:r>
      <w:r>
        <w:rPr>
          <w:color w:val="000000"/>
          <w:szCs w:val="21"/>
          <w:shd w:val="clear" w:color="auto" w:fill="FFFFFF"/>
        </w:rPr>
        <w:t>采购设备</w:t>
      </w:r>
      <w:proofErr w:type="gramStart"/>
      <w:r>
        <w:rPr>
          <w:color w:val="000000"/>
          <w:szCs w:val="21"/>
          <w:shd w:val="clear" w:color="auto" w:fill="FFFFFF"/>
        </w:rPr>
        <w:t>需项目</w:t>
      </w:r>
      <w:proofErr w:type="gramEnd"/>
      <w:r>
        <w:rPr>
          <w:color w:val="000000"/>
          <w:szCs w:val="21"/>
          <w:shd w:val="clear" w:color="auto" w:fill="FFFFFF"/>
        </w:rPr>
        <w:t>组在上年进行经费预算，报科技处汇总审批后报计财处纳入年度预算；考虑到项目批准的滞后性，可对预算总额进行前瞻性处理。</w:t>
      </w:r>
    </w:p>
    <w:sectPr w:rsidR="00A17D84">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undefine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GE2ODBhMmJiOTIwMDcyZDE5MWI4ZWI3ZjVhYTAifQ=="/>
  </w:docVars>
  <w:rsids>
    <w:rsidRoot w:val="00E10697"/>
    <w:rsid w:val="00000F0C"/>
    <w:rsid w:val="00044BAC"/>
    <w:rsid w:val="00072E5F"/>
    <w:rsid w:val="000B195B"/>
    <w:rsid w:val="00141A42"/>
    <w:rsid w:val="00143FB3"/>
    <w:rsid w:val="00146D99"/>
    <w:rsid w:val="001A23E9"/>
    <w:rsid w:val="001B4B53"/>
    <w:rsid w:val="001B7CA0"/>
    <w:rsid w:val="00242E21"/>
    <w:rsid w:val="00245757"/>
    <w:rsid w:val="002C2BF7"/>
    <w:rsid w:val="003107FC"/>
    <w:rsid w:val="003A54C1"/>
    <w:rsid w:val="003C51A3"/>
    <w:rsid w:val="003E0B77"/>
    <w:rsid w:val="0040087F"/>
    <w:rsid w:val="00476159"/>
    <w:rsid w:val="004C1881"/>
    <w:rsid w:val="004C58CA"/>
    <w:rsid w:val="004E3549"/>
    <w:rsid w:val="0050206B"/>
    <w:rsid w:val="005202C9"/>
    <w:rsid w:val="00557CA6"/>
    <w:rsid w:val="006248FF"/>
    <w:rsid w:val="006262B6"/>
    <w:rsid w:val="00695467"/>
    <w:rsid w:val="00695EA4"/>
    <w:rsid w:val="006A622B"/>
    <w:rsid w:val="00721C1B"/>
    <w:rsid w:val="00740A51"/>
    <w:rsid w:val="0077658E"/>
    <w:rsid w:val="007816BE"/>
    <w:rsid w:val="007A58AD"/>
    <w:rsid w:val="00837426"/>
    <w:rsid w:val="00855D09"/>
    <w:rsid w:val="008841DE"/>
    <w:rsid w:val="008910F5"/>
    <w:rsid w:val="00891EBD"/>
    <w:rsid w:val="008D5432"/>
    <w:rsid w:val="008D557A"/>
    <w:rsid w:val="00913F6E"/>
    <w:rsid w:val="009838B0"/>
    <w:rsid w:val="009B2E03"/>
    <w:rsid w:val="009D2896"/>
    <w:rsid w:val="009D659E"/>
    <w:rsid w:val="00A104DA"/>
    <w:rsid w:val="00A17D84"/>
    <w:rsid w:val="00AB4B9F"/>
    <w:rsid w:val="00B46BF6"/>
    <w:rsid w:val="00B6449A"/>
    <w:rsid w:val="00B70878"/>
    <w:rsid w:val="00B76119"/>
    <w:rsid w:val="00B8114A"/>
    <w:rsid w:val="00B92862"/>
    <w:rsid w:val="00BA1789"/>
    <w:rsid w:val="00BA43A5"/>
    <w:rsid w:val="00C0637A"/>
    <w:rsid w:val="00C11F27"/>
    <w:rsid w:val="00C27C14"/>
    <w:rsid w:val="00C44753"/>
    <w:rsid w:val="00C708C0"/>
    <w:rsid w:val="00CC149F"/>
    <w:rsid w:val="00D27673"/>
    <w:rsid w:val="00E10697"/>
    <w:rsid w:val="00E31BBF"/>
    <w:rsid w:val="00E33865"/>
    <w:rsid w:val="00ED645D"/>
    <w:rsid w:val="00EE5175"/>
    <w:rsid w:val="00F20837"/>
    <w:rsid w:val="00F93F51"/>
    <w:rsid w:val="28DC5254"/>
    <w:rsid w:val="37EF5CBE"/>
    <w:rsid w:val="3C92367B"/>
    <w:rsid w:val="3EC70401"/>
    <w:rsid w:val="45F0144B"/>
    <w:rsid w:val="49E931C6"/>
    <w:rsid w:val="49EC2733"/>
    <w:rsid w:val="4A6C58B6"/>
    <w:rsid w:val="4CE47557"/>
    <w:rsid w:val="768C4DBD"/>
    <w:rsid w:val="769D1E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semiHidden/>
    <w:unhideWhenUsed/>
    <w:qFormat/>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 w:type="character" w:customStyle="1" w:styleId="Char1">
    <w:name w:val="页眉 Char"/>
    <w:basedOn w:val="a0"/>
    <w:link w:val="a6"/>
    <w:uiPriority w:val="99"/>
    <w:semiHidden/>
    <w:qFormat/>
    <w:rPr>
      <w:rFonts w:ascii="Times New Roman" w:eastAsia="宋体" w:hAnsi="Times New Roman" w:cs="Times New Roman"/>
      <w:kern w:val="2"/>
      <w:sz w:val="18"/>
      <w:szCs w:val="18"/>
    </w:rPr>
  </w:style>
  <w:style w:type="character" w:customStyle="1" w:styleId="Char0">
    <w:name w:val="页脚 Char"/>
    <w:basedOn w:val="a0"/>
    <w:link w:val="a5"/>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semiHidden/>
    <w:unhideWhenUsed/>
    <w:qFormat/>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 w:type="character" w:customStyle="1" w:styleId="Char1">
    <w:name w:val="页眉 Char"/>
    <w:basedOn w:val="a0"/>
    <w:link w:val="a6"/>
    <w:uiPriority w:val="99"/>
    <w:semiHidden/>
    <w:qFormat/>
    <w:rPr>
      <w:rFonts w:ascii="Times New Roman" w:eastAsia="宋体" w:hAnsi="Times New Roman" w:cs="Times New Roman"/>
      <w:kern w:val="2"/>
      <w:sz w:val="18"/>
      <w:szCs w:val="18"/>
    </w:rPr>
  </w:style>
  <w:style w:type="character" w:customStyle="1" w:styleId="Char0">
    <w:name w:val="页脚 Char"/>
    <w:basedOn w:val="a0"/>
    <w:link w:val="a5"/>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05525">
      <w:bodyDiv w:val="1"/>
      <w:marLeft w:val="0"/>
      <w:marRight w:val="0"/>
      <w:marTop w:val="0"/>
      <w:marBottom w:val="0"/>
      <w:divBdr>
        <w:top w:val="none" w:sz="0" w:space="0" w:color="auto"/>
        <w:left w:val="none" w:sz="0" w:space="0" w:color="auto"/>
        <w:bottom w:val="none" w:sz="0" w:space="0" w:color="auto"/>
        <w:right w:val="none" w:sz="0" w:space="0" w:color="auto"/>
      </w:divBdr>
      <w:divsChild>
        <w:div w:id="587347640">
          <w:marLeft w:val="0"/>
          <w:marRight w:val="0"/>
          <w:marTop w:val="0"/>
          <w:marBottom w:val="0"/>
          <w:divBdr>
            <w:top w:val="none" w:sz="0" w:space="0" w:color="auto"/>
            <w:left w:val="none" w:sz="0" w:space="0" w:color="auto"/>
            <w:bottom w:val="none" w:sz="0" w:space="0" w:color="auto"/>
            <w:right w:val="none" w:sz="0" w:space="0" w:color="auto"/>
          </w:divBdr>
        </w:div>
        <w:div w:id="14646887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张利</dc:creator>
  <cp:lastModifiedBy>缪亚伟</cp:lastModifiedBy>
  <cp:revision>4</cp:revision>
  <cp:lastPrinted>2019-12-24T00:55:00Z</cp:lastPrinted>
  <dcterms:created xsi:type="dcterms:W3CDTF">2025-07-02T03:15:00Z</dcterms:created>
  <dcterms:modified xsi:type="dcterms:W3CDTF">2025-07-02T03:30:00Z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20A8658BE45A4B798B450E28DF39DD30_12</vt:lpwstr>
  </property>
</Properties>
</file>