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ascii="方正小标宋_GBK" w:hAnsi="方正小标宋_GBK" w:eastAsia="方正小标宋_GBK" w:cs="方正小标宋_GBK"/>
          <w:sz w:val="44"/>
          <w:szCs w:val="44"/>
        </w:rPr>
      </w:pPr>
      <w:bookmarkStart w:id="0" w:name="_Hlk103189208"/>
    </w:p>
    <w:p>
      <w:pPr>
        <w:spacing w:line="360" w:lineRule="auto"/>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川</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轻</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化</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工</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大</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学</w:t>
      </w:r>
    </w:p>
    <w:p>
      <w:pPr>
        <w:spacing w:line="360" w:lineRule="auto"/>
        <w:ind w:firstLine="880" w:firstLineChars="200"/>
        <w:jc w:val="center"/>
        <w:rPr>
          <w:rFonts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采</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购</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实</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施</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计</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划</w:t>
      </w:r>
    </w:p>
    <w:p>
      <w:pPr>
        <w:spacing w:line="360" w:lineRule="auto"/>
        <w:ind w:firstLine="420" w:firstLineChars="200"/>
        <w:rPr>
          <w:rFonts w:ascii="方正小标宋_GBK" w:hAnsi="方正小标宋_GBK" w:eastAsia="方正小标宋_GBK" w:cs="方正小标宋_GBK"/>
        </w:rPr>
      </w:pPr>
    </w:p>
    <w:p>
      <w:pPr>
        <w:spacing w:line="360" w:lineRule="auto"/>
        <w:ind w:left="420" w:leftChars="200" w:firstLine="600" w:firstLineChars="200"/>
        <w:rPr>
          <w:rFonts w:ascii="方正小标宋_GBK" w:hAnsi="方正小标宋_GBK" w:eastAsia="方正小标宋_GBK" w:cs="方正小标宋_GBK"/>
          <w:u w:val="single"/>
        </w:rPr>
      </w:pPr>
      <w:r>
        <w:rPr>
          <w:rFonts w:hint="eastAsia" w:ascii="方正小标宋_GBK" w:hAnsi="方正小标宋_GBK" w:eastAsia="方正小标宋_GBK" w:cs="方正小标宋_GBK"/>
          <w:sz w:val="30"/>
          <w:szCs w:val="24"/>
        </w:rPr>
        <w:t>项目名称：</w:t>
      </w:r>
      <w:r>
        <w:rPr>
          <w:rFonts w:ascii="方正小标宋_GBK" w:hAnsi="方正小标宋_GBK" w:eastAsia="方正小标宋_GBK" w:cs="方正小标宋_GBK"/>
          <w:u w:val="single"/>
        </w:rPr>
        <w:t xml:space="preserve">                                 </w:t>
      </w:r>
    </w:p>
    <w:p>
      <w:pPr>
        <w:spacing w:line="360" w:lineRule="auto"/>
        <w:ind w:left="420" w:leftChars="200" w:firstLine="600" w:firstLineChars="200"/>
        <w:rPr>
          <w:rFonts w:ascii="方正小标宋_GBK" w:hAnsi="方正小标宋_GBK" w:eastAsia="方正小标宋_GBK" w:cs="方正小标宋_GBK"/>
          <w:sz w:val="30"/>
          <w:szCs w:val="24"/>
        </w:rPr>
      </w:pPr>
    </w:p>
    <w:p>
      <w:pPr>
        <w:spacing w:line="360" w:lineRule="auto"/>
        <w:ind w:left="420" w:leftChars="200" w:firstLine="600" w:firstLineChars="200"/>
        <w:rPr>
          <w:rFonts w:ascii="方正小标宋_GBK" w:hAnsi="方正小标宋_GBK" w:eastAsia="方正小标宋_GBK" w:cs="方正小标宋_GBK"/>
          <w:sz w:val="30"/>
          <w:szCs w:val="24"/>
        </w:rPr>
      </w:pPr>
      <w:r>
        <w:rPr>
          <w:rFonts w:hint="eastAsia" w:ascii="方正小标宋_GBK" w:hAnsi="方正小标宋_GBK" w:eastAsia="方正小标宋_GBK" w:cs="方正小标宋_GBK"/>
          <w:sz w:val="30"/>
          <w:szCs w:val="24"/>
        </w:rPr>
        <w:t>预算（概算）总金额：</w:t>
      </w:r>
      <w:r>
        <w:rPr>
          <w:rFonts w:ascii="方正小标宋_GBK" w:hAnsi="方正小标宋_GBK" w:eastAsia="方正小标宋_GBK" w:cs="方正小标宋_GBK"/>
          <w:sz w:val="30"/>
          <w:szCs w:val="24"/>
          <w:u w:val="single"/>
        </w:rPr>
        <w:t xml:space="preserve">         </w:t>
      </w:r>
      <w:r>
        <w:rPr>
          <w:rFonts w:hint="eastAsia" w:ascii="方正小标宋_GBK" w:hAnsi="方正小标宋_GBK" w:eastAsia="方正小标宋_GBK" w:cs="方正小标宋_GBK"/>
          <w:sz w:val="30"/>
          <w:szCs w:val="24"/>
        </w:rPr>
        <w:t>万元</w:t>
      </w:r>
    </w:p>
    <w:p>
      <w:pPr>
        <w:spacing w:line="360" w:lineRule="auto"/>
        <w:ind w:left="420" w:leftChars="200" w:firstLine="600" w:firstLineChars="200"/>
        <w:rPr>
          <w:rFonts w:ascii="方正小标宋_GBK" w:hAnsi="方正小标宋_GBK" w:eastAsia="方正小标宋_GBK" w:cs="方正小标宋_GBK"/>
        </w:rPr>
      </w:pPr>
      <w:r>
        <w:rPr>
          <w:rFonts w:ascii="方正小标宋_GBK" w:hAnsi="方正小标宋_GBK" w:eastAsia="方正小标宋_GBK" w:cs="方正小标宋_GBK"/>
          <w:sz w:val="30"/>
          <w:szCs w:val="24"/>
        </w:rPr>
        <w:t xml:space="preserve">                   </w:t>
      </w:r>
    </w:p>
    <w:tbl>
      <w:tblPr>
        <w:tblStyle w:val="12"/>
        <w:tblW w:w="4998" w:type="pct"/>
        <w:tblInd w:w="0" w:type="dxa"/>
        <w:tblLayout w:type="autofit"/>
        <w:tblCellMar>
          <w:top w:w="0" w:type="dxa"/>
          <w:left w:w="108" w:type="dxa"/>
          <w:bottom w:w="0" w:type="dxa"/>
          <w:right w:w="108" w:type="dxa"/>
        </w:tblCellMar>
      </w:tblPr>
      <w:tblGrid>
        <w:gridCol w:w="620"/>
        <w:gridCol w:w="2129"/>
        <w:gridCol w:w="1152"/>
        <w:gridCol w:w="1152"/>
        <w:gridCol w:w="1152"/>
        <w:gridCol w:w="1152"/>
        <w:gridCol w:w="1162"/>
      </w:tblGrid>
      <w:tr>
        <w:tblPrEx>
          <w:tblCellMar>
            <w:top w:w="0" w:type="dxa"/>
            <w:left w:w="108" w:type="dxa"/>
            <w:bottom w:w="0" w:type="dxa"/>
            <w:right w:w="108" w:type="dxa"/>
          </w:tblCellMar>
        </w:tblPrEx>
        <w:trPr>
          <w:trHeight w:val="1680" w:hRule="atLeast"/>
        </w:trPr>
        <w:tc>
          <w:tcPr>
            <w:tcW w:w="364"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方正小标宋_GBK" w:hAnsi="方正小标宋_GBK" w:eastAsia="方正小标宋_GBK" w:cs="方正小标宋_GBK"/>
                <w:sz w:val="30"/>
                <w:szCs w:val="24"/>
              </w:rPr>
            </w:pPr>
            <w:r>
              <w:rPr>
                <w:rFonts w:hint="eastAsia" w:ascii="方正小标宋_GBK" w:hAnsi="方正小标宋_GBK" w:eastAsia="方正小标宋_GBK" w:cs="方正小标宋_GBK"/>
                <w:sz w:val="30"/>
                <w:szCs w:val="24"/>
              </w:rPr>
              <w:t>经费组成</w:t>
            </w:r>
          </w:p>
        </w:tc>
        <w:tc>
          <w:tcPr>
            <w:tcW w:w="124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小标宋_GBK" w:hAnsi="方正小标宋_GBK" w:eastAsia="方正小标宋_GBK" w:cs="方正小标宋_GBK"/>
                <w:sz w:val="30"/>
                <w:szCs w:val="24"/>
              </w:rPr>
            </w:pPr>
            <w:r>
              <w:rPr>
                <w:rFonts w:hint="eastAsia" w:ascii="方正小标宋_GBK" w:hAnsi="Wingdings 2" w:eastAsia="方正小标宋_GBK" w:cs="方正小标宋_GBK"/>
                <w:sz w:val="30"/>
                <w:szCs w:val="30"/>
              </w:rPr>
              <w:sym w:font="Wingdings 2" w:char="F0A3"/>
            </w:r>
            <w:r>
              <w:rPr>
                <w:rFonts w:hint="eastAsia" w:ascii="方正小标宋_GBK" w:hAnsi="方正小标宋_GBK" w:eastAsia="方正小标宋_GBK" w:cs="方正小标宋_GBK"/>
                <w:sz w:val="30"/>
                <w:szCs w:val="24"/>
              </w:rPr>
              <w:t>科研</w:t>
            </w:r>
          </w:p>
          <w:p>
            <w:pPr>
              <w:widowControl/>
              <w:textAlignment w:val="center"/>
              <w:rPr>
                <w:rFonts w:ascii="黑体" w:hAnsi="宋体" w:eastAsia="黑体" w:cs="黑体"/>
                <w:b/>
                <w:bCs/>
                <w:color w:val="000000"/>
                <w:kern w:val="0"/>
                <w:sz w:val="22"/>
              </w:rPr>
            </w:pPr>
            <w:r>
              <w:rPr>
                <w:rFonts w:hint="eastAsia" w:ascii="方正小标宋_GBK" w:hAnsi="Wingdings 2" w:eastAsia="方正小标宋_GBK" w:cs="方正小标宋_GBK"/>
                <w:sz w:val="30"/>
                <w:szCs w:val="30"/>
              </w:rPr>
              <w:sym w:font="Wingdings 2" w:char="F0A3"/>
            </w:r>
            <w:r>
              <w:rPr>
                <w:rFonts w:hint="eastAsia" w:ascii="方正小标宋_GBK" w:hAnsi="方正小标宋_GBK" w:eastAsia="方正小标宋_GBK" w:cs="方正小标宋_GBK"/>
                <w:sz w:val="30"/>
                <w:szCs w:val="24"/>
              </w:rPr>
              <w:t>非科研</w:t>
            </w:r>
            <w:r>
              <w:rPr>
                <w:rFonts w:ascii="方正小标宋_GBK" w:hAnsi="方正小标宋_GBK" w:eastAsia="方正小标宋_GBK" w:cs="方正小标宋_GBK"/>
                <w:sz w:val="30"/>
                <w:szCs w:val="24"/>
              </w:rPr>
              <w:t xml:space="preserve">  </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小标宋_GBK" w:hAnsi="方正小标宋_GBK" w:eastAsia="方正小标宋_GBK" w:cs="方正小标宋_GBK"/>
                <w:sz w:val="32"/>
                <w:szCs w:val="24"/>
              </w:rPr>
            </w:pPr>
            <w:r>
              <w:rPr>
                <w:rFonts w:hint="eastAsia" w:ascii="方正小标宋_GBK" w:hAnsi="方正小标宋_GBK" w:eastAsia="方正小标宋_GBK" w:cs="方正小标宋_GBK"/>
                <w:sz w:val="32"/>
                <w:szCs w:val="24"/>
              </w:rPr>
              <w:t>财政拨款</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小标宋_GBK" w:hAnsi="方正小标宋_GBK" w:eastAsia="方正小标宋_GBK" w:cs="方正小标宋_GBK"/>
                <w:sz w:val="32"/>
                <w:szCs w:val="24"/>
              </w:rPr>
            </w:pPr>
            <w:r>
              <w:rPr>
                <w:rFonts w:hint="eastAsia" w:ascii="方正小标宋_GBK" w:hAnsi="方正小标宋_GBK" w:eastAsia="方正小标宋_GBK" w:cs="方正小标宋_GBK"/>
                <w:sz w:val="32"/>
                <w:szCs w:val="24"/>
              </w:rPr>
              <w:t>财政专户</w:t>
            </w: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小标宋_GBK" w:hAnsi="方正小标宋_GBK" w:eastAsia="方正小标宋_GBK" w:cs="方正小标宋_GBK"/>
                <w:sz w:val="32"/>
                <w:szCs w:val="24"/>
              </w:rPr>
            </w:pPr>
            <w:r>
              <w:rPr>
                <w:rFonts w:hint="eastAsia" w:ascii="方正小标宋_GBK" w:hAnsi="方正小标宋_GBK" w:eastAsia="方正小标宋_GBK" w:cs="方正小标宋_GBK"/>
                <w:sz w:val="32"/>
                <w:szCs w:val="24"/>
              </w:rPr>
              <w:t>其他资金</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小标宋_GBK" w:hAnsi="方正小标宋_GBK" w:eastAsia="方正小标宋_GBK" w:cs="方正小标宋_GBK"/>
                <w:sz w:val="32"/>
                <w:szCs w:val="24"/>
              </w:rPr>
            </w:pPr>
            <w:r>
              <w:rPr>
                <w:rFonts w:hint="eastAsia" w:ascii="方正小标宋_GBK" w:hAnsi="方正小标宋_GBK" w:eastAsia="方正小标宋_GBK" w:cs="方正小标宋_GBK"/>
                <w:sz w:val="32"/>
                <w:szCs w:val="24"/>
              </w:rPr>
              <w:t>贷款资金</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小标宋_GBK" w:hAnsi="方正小标宋_GBK" w:eastAsia="方正小标宋_GBK" w:cs="方正小标宋_GBK"/>
                <w:sz w:val="30"/>
                <w:szCs w:val="24"/>
              </w:rPr>
            </w:pPr>
            <w:r>
              <w:rPr>
                <w:rFonts w:hint="eastAsia" w:ascii="方正小标宋_GBK" w:hAnsi="方正小标宋_GBK" w:eastAsia="方正小标宋_GBK" w:cs="方正小标宋_GBK"/>
                <w:sz w:val="30"/>
                <w:szCs w:val="24"/>
              </w:rPr>
              <w:t>小计</w:t>
            </w:r>
          </w:p>
        </w:tc>
      </w:tr>
      <w:tr>
        <w:tblPrEx>
          <w:tblCellMar>
            <w:top w:w="0" w:type="dxa"/>
            <w:left w:w="108" w:type="dxa"/>
            <w:bottom w:w="0" w:type="dxa"/>
            <w:right w:w="108" w:type="dxa"/>
          </w:tblCellMar>
        </w:tblPrEx>
        <w:trPr>
          <w:trHeight w:val="652" w:hRule="atLeast"/>
        </w:trPr>
        <w:tc>
          <w:tcPr>
            <w:tcW w:w="364" w:type="pct"/>
            <w:vMerge w:val="continue"/>
            <w:tcBorders>
              <w:left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c>
          <w:tcPr>
            <w:tcW w:w="1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小标宋_GBK" w:hAnsi="方正小标宋_GBK" w:eastAsia="方正小标宋_GBK" w:cs="方正小标宋_GBK"/>
                <w:sz w:val="30"/>
                <w:szCs w:val="24"/>
              </w:rPr>
            </w:pPr>
            <w:r>
              <w:rPr>
                <w:rFonts w:hint="eastAsia" w:ascii="方正小标宋_GBK" w:hAnsi="方正小标宋_GBK" w:eastAsia="方正小标宋_GBK" w:cs="方正小标宋_GBK"/>
                <w:sz w:val="30"/>
                <w:szCs w:val="24"/>
              </w:rPr>
              <w:t>金额（万元）</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r>
      <w:tr>
        <w:tblPrEx>
          <w:tblCellMar>
            <w:top w:w="0" w:type="dxa"/>
            <w:left w:w="108" w:type="dxa"/>
            <w:bottom w:w="0" w:type="dxa"/>
            <w:right w:w="108" w:type="dxa"/>
          </w:tblCellMar>
        </w:tblPrEx>
        <w:trPr>
          <w:trHeight w:val="709" w:hRule="atLeast"/>
        </w:trPr>
        <w:tc>
          <w:tcPr>
            <w:tcW w:w="364"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c>
          <w:tcPr>
            <w:tcW w:w="12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小标宋_GBK" w:hAnsi="方正小标宋_GBK" w:eastAsia="方正小标宋_GBK" w:cs="方正小标宋_GBK"/>
                <w:sz w:val="30"/>
                <w:szCs w:val="24"/>
              </w:rPr>
            </w:pPr>
            <w:r>
              <w:rPr>
                <w:rFonts w:hint="eastAsia" w:ascii="方正小标宋_GBK" w:hAnsi="方正小标宋_GBK" w:eastAsia="方正小标宋_GBK" w:cs="方正小标宋_GBK"/>
                <w:sz w:val="30"/>
                <w:szCs w:val="24"/>
              </w:rPr>
              <w:t>校内财务编号</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kern w:val="0"/>
                <w:sz w:val="22"/>
              </w:rPr>
            </w:pPr>
          </w:p>
        </w:tc>
      </w:tr>
    </w:tbl>
    <w:p>
      <w:pPr>
        <w:spacing w:line="360" w:lineRule="auto"/>
        <w:ind w:left="420" w:leftChars="200" w:firstLine="600" w:firstLineChars="200"/>
        <w:rPr>
          <w:rFonts w:ascii="方正小标宋_GBK" w:hAnsi="方正小标宋_GBK" w:eastAsia="方正小标宋_GBK" w:cs="方正小标宋_GBK"/>
          <w:sz w:val="30"/>
          <w:szCs w:val="24"/>
        </w:rPr>
      </w:pPr>
    </w:p>
    <w:p>
      <w:pPr>
        <w:spacing w:line="360" w:lineRule="auto"/>
        <w:ind w:left="420" w:leftChars="200" w:firstLine="600" w:firstLineChars="200"/>
        <w:rPr>
          <w:rFonts w:ascii="方正小标宋_GBK" w:hAnsi="方正小标宋_GBK" w:eastAsia="方正小标宋_GBK" w:cs="方正小标宋_GBK"/>
        </w:rPr>
      </w:pPr>
      <w:r>
        <w:rPr>
          <w:rFonts w:hint="eastAsia" w:ascii="方正小标宋_GBK" w:hAnsi="方正小标宋_GBK" w:eastAsia="方正小标宋_GBK" w:cs="方正小标宋_GBK"/>
          <w:sz w:val="30"/>
          <w:szCs w:val="24"/>
        </w:rPr>
        <w:t>业务需求部门：</w:t>
      </w:r>
    </w:p>
    <w:p>
      <w:pPr>
        <w:spacing w:line="360" w:lineRule="auto"/>
        <w:ind w:left="420" w:leftChars="200" w:firstLine="600" w:firstLineChars="200"/>
        <w:rPr>
          <w:rFonts w:ascii="方正小标宋_GBK" w:hAnsi="方正小标宋_GBK" w:eastAsia="方正小标宋_GBK" w:cs="方正小标宋_GBK"/>
          <w:sz w:val="30"/>
          <w:szCs w:val="24"/>
        </w:rPr>
      </w:pPr>
    </w:p>
    <w:p>
      <w:pPr>
        <w:spacing w:line="360" w:lineRule="auto"/>
        <w:ind w:left="420" w:leftChars="200" w:firstLine="600" w:firstLineChars="200"/>
        <w:rPr>
          <w:rFonts w:ascii="方正小标宋_GBK" w:hAnsi="方正小标宋_GBK" w:eastAsia="方正小标宋_GBK" w:cs="方正小标宋_GBK"/>
        </w:rPr>
      </w:pPr>
      <w:r>
        <w:rPr>
          <w:rFonts w:hint="eastAsia" w:ascii="方正小标宋_GBK" w:hAnsi="方正小标宋_GBK" w:eastAsia="方正小标宋_GBK" w:cs="方正小标宋_GBK"/>
          <w:sz w:val="30"/>
          <w:szCs w:val="24"/>
        </w:rPr>
        <w:t>业务需求部门负责人：</w:t>
      </w:r>
    </w:p>
    <w:p>
      <w:pPr>
        <w:spacing w:line="360" w:lineRule="auto"/>
        <w:ind w:left="420" w:leftChars="200" w:firstLine="600" w:firstLineChars="200"/>
        <w:rPr>
          <w:rFonts w:ascii="方正小标宋_GBK" w:hAnsi="方正小标宋_GBK" w:eastAsia="方正小标宋_GBK" w:cs="方正小标宋_GBK"/>
          <w:sz w:val="30"/>
          <w:szCs w:val="24"/>
        </w:rPr>
      </w:pPr>
    </w:p>
    <w:p>
      <w:pPr>
        <w:spacing w:line="360" w:lineRule="auto"/>
        <w:ind w:left="420" w:leftChars="200" w:firstLine="600" w:firstLineChars="200"/>
        <w:rPr>
          <w:rFonts w:ascii="方正小标宋_GBK" w:hAnsi="方正小标宋_GBK" w:eastAsia="方正小标宋_GBK" w:cs="方正小标宋_GBK"/>
          <w:color w:val="FF0000"/>
        </w:rPr>
      </w:pPr>
      <w:r>
        <w:rPr>
          <w:rFonts w:hint="eastAsia" w:ascii="方正小标宋_GBK" w:hAnsi="方正小标宋_GBK" w:eastAsia="方正小标宋_GBK" w:cs="方正小标宋_GBK"/>
          <w:color w:val="auto"/>
          <w:sz w:val="30"/>
          <w:szCs w:val="24"/>
        </w:rPr>
        <w:t>采购需求归口部门：</w:t>
      </w:r>
      <w:r>
        <w:rPr>
          <w:rFonts w:ascii="方正小标宋_GBK" w:hAnsi="方正小标宋_GBK" w:eastAsia="方正小标宋_GBK" w:cs="方正小标宋_GBK"/>
          <w:color w:val="FF0000"/>
          <w:sz w:val="30"/>
          <w:szCs w:val="24"/>
        </w:rPr>
        <w:t xml:space="preserve">              </w:t>
      </w:r>
    </w:p>
    <w:p>
      <w:pPr>
        <w:spacing w:line="360" w:lineRule="auto"/>
        <w:ind w:firstLine="420" w:firstLineChars="200"/>
        <w:rPr>
          <w:rFonts w:ascii="方正小标宋_GBK" w:hAnsi="方正小标宋_GBK" w:eastAsia="方正小标宋_GBK" w:cs="方正小标宋_GBK"/>
        </w:rPr>
      </w:pPr>
    </w:p>
    <w:p>
      <w:pPr>
        <w:spacing w:line="360" w:lineRule="auto"/>
        <w:ind w:firstLine="420" w:firstLineChars="200"/>
        <w:rPr>
          <w:rFonts w:ascii="方正小标宋_GBK" w:hAnsi="方正小标宋_GBK" w:eastAsia="方正小标宋_GBK" w:cs="方正小标宋_GBK"/>
        </w:rPr>
      </w:pPr>
    </w:p>
    <w:p>
      <w:pPr>
        <w:spacing w:line="360" w:lineRule="auto"/>
        <w:ind w:firstLine="560" w:firstLineChars="200"/>
        <w:jc w:val="center"/>
        <w:rPr>
          <w:rFonts w:ascii="方正小标宋_GBK" w:hAnsi="方正小标宋_GBK" w:eastAsia="方正小标宋_GBK" w:cs="方正小标宋_GBK"/>
          <w:color w:val="D9D9D9"/>
          <w:sz w:val="28"/>
          <w:szCs w:val="28"/>
          <w:shd w:val="clear" w:color="auto" w:fill="FFFFFF"/>
        </w:rPr>
      </w:pPr>
      <w:r>
        <w:rPr>
          <w:rFonts w:hint="eastAsia" w:ascii="方正小标宋_GBK" w:hAnsi="方正小标宋_GBK" w:eastAsia="方正小标宋_GBK" w:cs="方正小标宋_GBK"/>
          <w:color w:val="FF0000"/>
          <w:sz w:val="28"/>
          <w:szCs w:val="28"/>
          <w:shd w:val="clear" w:color="auto" w:fill="FFFFFF"/>
        </w:rPr>
        <w:t>采购实施计划编制说明</w:t>
      </w:r>
      <w:r>
        <w:rPr>
          <w:rFonts w:ascii="方正小标宋_GBK" w:hAnsi="方正小标宋_GBK" w:eastAsia="方正小标宋_GBK" w:cs="方正小标宋_GBK"/>
          <w:color w:val="FF0000"/>
          <w:sz w:val="28"/>
          <w:szCs w:val="28"/>
          <w:shd w:val="clear" w:color="auto" w:fill="FFFFFF"/>
        </w:rPr>
        <w:t xml:space="preserve">    </w:t>
      </w:r>
      <w:r>
        <w:rPr>
          <w:rFonts w:hint="eastAsia" w:ascii="方正小标宋_GBK" w:hAnsi="方正小标宋_GBK" w:eastAsia="方正小标宋_GBK" w:cs="方正小标宋_GBK"/>
          <w:color w:val="FF0000"/>
          <w:sz w:val="28"/>
          <w:szCs w:val="28"/>
          <w:shd w:val="clear" w:color="auto" w:fill="FFFFFF"/>
        </w:rPr>
        <w:t>（</w:t>
      </w:r>
      <w:r>
        <w:rPr>
          <w:rFonts w:hint="eastAsia" w:ascii="方正小标宋_GBK" w:hAnsi="方正小标宋_GBK" w:eastAsia="方正小标宋_GBK" w:cs="方正小标宋_GBK"/>
          <w:color w:val="FF0000"/>
          <w:sz w:val="28"/>
          <w:szCs w:val="28"/>
          <w:highlight w:val="yellow"/>
          <w:shd w:val="clear" w:color="auto" w:fill="FFFFFF"/>
        </w:rPr>
        <w:t>本页报送时请删除</w:t>
      </w:r>
      <w:r>
        <w:rPr>
          <w:rFonts w:hint="eastAsia" w:ascii="方正小标宋_GBK" w:hAnsi="方正小标宋_GBK" w:eastAsia="方正小标宋_GBK" w:cs="方正小标宋_GBK"/>
          <w:color w:val="FF0000"/>
          <w:sz w:val="28"/>
          <w:szCs w:val="28"/>
          <w:shd w:val="clear" w:color="auto" w:fill="FFFFFF"/>
        </w:rPr>
        <w:t>）</w:t>
      </w:r>
    </w:p>
    <w:p>
      <w:pPr>
        <w:spacing w:line="360" w:lineRule="auto"/>
        <w:ind w:firstLine="560" w:firstLineChars="200"/>
        <w:rPr>
          <w:rFonts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color w:val="FF0000"/>
          <w:sz w:val="28"/>
          <w:szCs w:val="28"/>
          <w:shd w:val="clear" w:color="auto" w:fill="FFFFFF"/>
        </w:rPr>
        <w:t>一、按财政部《政府采购需求管理办法》财库〔</w:t>
      </w:r>
      <w:r>
        <w:rPr>
          <w:rFonts w:ascii="仿宋_GB2312" w:hAnsi="仿宋_GB2312" w:eastAsia="仿宋_GB2312" w:cs="仿宋_GB2312"/>
          <w:color w:val="FF0000"/>
          <w:sz w:val="28"/>
          <w:szCs w:val="28"/>
          <w:shd w:val="clear" w:color="auto" w:fill="FFFFFF"/>
        </w:rPr>
        <w:t>2021</w:t>
      </w:r>
      <w:r>
        <w:rPr>
          <w:rFonts w:hint="eastAsia" w:ascii="仿宋_GB2312" w:hAnsi="仿宋_GB2312" w:eastAsia="仿宋_GB2312" w:cs="仿宋_GB2312"/>
          <w:color w:val="FF0000"/>
          <w:sz w:val="28"/>
          <w:szCs w:val="28"/>
          <w:shd w:val="clear" w:color="auto" w:fill="FFFFFF"/>
        </w:rPr>
        <w:t>〕</w:t>
      </w:r>
      <w:r>
        <w:rPr>
          <w:rFonts w:ascii="仿宋_GB2312" w:hAnsi="仿宋_GB2312" w:eastAsia="仿宋_GB2312" w:cs="仿宋_GB2312"/>
          <w:color w:val="FF0000"/>
          <w:sz w:val="28"/>
          <w:szCs w:val="28"/>
          <w:shd w:val="clear" w:color="auto" w:fill="FFFFFF"/>
        </w:rPr>
        <w:t>22</w:t>
      </w:r>
      <w:r>
        <w:rPr>
          <w:rFonts w:hint="eastAsia" w:ascii="仿宋_GB2312" w:hAnsi="仿宋_GB2312" w:eastAsia="仿宋_GB2312" w:cs="仿宋_GB2312"/>
          <w:color w:val="FF0000"/>
          <w:sz w:val="28"/>
          <w:szCs w:val="28"/>
          <w:shd w:val="clear" w:color="auto" w:fill="FFFFFF"/>
        </w:rPr>
        <w:t>号及四川省财政厅要求需要填写此表。</w:t>
      </w:r>
    </w:p>
    <w:p>
      <w:pPr>
        <w:spacing w:line="360" w:lineRule="auto"/>
        <w:ind w:firstLine="560" w:firstLineChars="200"/>
        <w:rPr>
          <w:rFonts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color w:val="FF0000"/>
          <w:sz w:val="28"/>
          <w:szCs w:val="28"/>
          <w:shd w:val="clear" w:color="auto" w:fill="FFFFFF"/>
        </w:rPr>
        <w:t>采购是以合同方式有偿取得货物、工程和服务的行为，采购实施计划是围绕实现采购需求，对合同的订立和管理所做的安排。</w:t>
      </w:r>
    </w:p>
    <w:p>
      <w:pPr>
        <w:spacing w:line="360" w:lineRule="auto"/>
        <w:ind w:firstLine="560" w:firstLineChars="200"/>
        <w:rPr>
          <w:rFonts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color w:val="FF0000"/>
          <w:sz w:val="28"/>
          <w:szCs w:val="28"/>
          <w:shd w:val="clear" w:color="auto" w:fill="FFFFFF"/>
        </w:rPr>
        <w:t>业务需求部门可以自行组织编制采购实施计划，也可以委托采购代理机构或者其他第三方机构编制。公共资源交易中心可指导采购实施计划的编制。</w:t>
      </w:r>
    </w:p>
    <w:p>
      <w:pPr>
        <w:spacing w:line="360" w:lineRule="auto"/>
        <w:ind w:firstLine="560" w:firstLineChars="200"/>
        <w:rPr>
          <w:rFonts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color w:val="FF0000"/>
          <w:sz w:val="28"/>
          <w:szCs w:val="28"/>
          <w:shd w:val="clear" w:color="auto" w:fill="FFFFFF"/>
        </w:rPr>
        <w:t>为本项目提供采购需求编制（包括但不限于整体设计、规范编制、项目管理、监理、检测等服务的机构，不得再参加本项目的其他采购活动）。</w:t>
      </w:r>
    </w:p>
    <w:p>
      <w:pPr>
        <w:spacing w:line="360" w:lineRule="auto"/>
        <w:ind w:firstLine="560" w:firstLineChars="200"/>
        <w:rPr>
          <w:rFonts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color w:val="FF0000"/>
          <w:sz w:val="28"/>
          <w:szCs w:val="28"/>
          <w:shd w:val="clear" w:color="auto" w:fill="FFFFFF"/>
        </w:rPr>
        <w:t>二、编制的政府采购实施计划应当符合《财政部关于印发政府采购需求管理办法的通知》（财库〔</w:t>
      </w:r>
      <w:r>
        <w:rPr>
          <w:rFonts w:ascii="仿宋_GB2312" w:hAnsi="仿宋_GB2312" w:eastAsia="仿宋_GB2312" w:cs="仿宋_GB2312"/>
          <w:color w:val="FF0000"/>
          <w:sz w:val="28"/>
          <w:szCs w:val="28"/>
          <w:shd w:val="clear" w:color="auto" w:fill="FFFFFF"/>
        </w:rPr>
        <w:t>2021</w:t>
      </w:r>
      <w:r>
        <w:rPr>
          <w:rFonts w:hint="eastAsia" w:ascii="仿宋_GB2312" w:hAnsi="仿宋_GB2312" w:eastAsia="仿宋_GB2312" w:cs="仿宋_GB2312"/>
          <w:color w:val="FF0000"/>
          <w:sz w:val="28"/>
          <w:szCs w:val="28"/>
          <w:shd w:val="clear" w:color="auto" w:fill="FFFFFF"/>
        </w:rPr>
        <w:t>〕</w:t>
      </w:r>
      <w:r>
        <w:rPr>
          <w:rFonts w:ascii="仿宋_GB2312" w:hAnsi="仿宋_GB2312" w:eastAsia="仿宋_GB2312" w:cs="仿宋_GB2312"/>
          <w:color w:val="FF0000"/>
          <w:sz w:val="28"/>
          <w:szCs w:val="28"/>
          <w:shd w:val="clear" w:color="auto" w:fill="FFFFFF"/>
        </w:rPr>
        <w:t>22</w:t>
      </w:r>
      <w:r>
        <w:rPr>
          <w:rFonts w:hint="eastAsia" w:ascii="仿宋_GB2312" w:hAnsi="仿宋_GB2312" w:eastAsia="仿宋_GB2312" w:cs="仿宋_GB2312"/>
          <w:color w:val="FF0000"/>
          <w:sz w:val="28"/>
          <w:szCs w:val="28"/>
          <w:shd w:val="clear" w:color="auto" w:fill="FFFFFF"/>
        </w:rPr>
        <w:t>号）要求及政府采购的相关规定。</w:t>
      </w:r>
    </w:p>
    <w:p>
      <w:pPr>
        <w:spacing w:line="360" w:lineRule="auto"/>
        <w:ind w:firstLine="560" w:firstLineChars="200"/>
        <w:rPr>
          <w:rFonts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color w:val="FF0000"/>
          <w:sz w:val="28"/>
          <w:szCs w:val="28"/>
          <w:shd w:val="clear" w:color="auto" w:fill="FFFFFF"/>
        </w:rPr>
        <w:t>三、</w:t>
      </w:r>
      <w:r>
        <w:rPr>
          <w:rFonts w:hint="eastAsia" w:ascii="仿宋_GB2312" w:hAnsi="仿宋_GB2312" w:eastAsia="仿宋_GB2312" w:cs="仿宋_GB2312"/>
          <w:color w:val="FF0000"/>
          <w:sz w:val="28"/>
          <w:szCs w:val="28"/>
          <w:highlight w:val="yellow"/>
          <w:shd w:val="clear" w:color="auto" w:fill="FFFFFF"/>
        </w:rPr>
        <w:t>红色字部分及本页属于提醒内容，编制时应删除。</w:t>
      </w:r>
    </w:p>
    <w:p>
      <w:pPr>
        <w:spacing w:line="360" w:lineRule="auto"/>
        <w:ind w:firstLine="560" w:firstLineChars="200"/>
        <w:rPr>
          <w:rFonts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color w:val="FF0000"/>
          <w:sz w:val="28"/>
          <w:szCs w:val="28"/>
          <w:shd w:val="clear" w:color="auto" w:fill="FFFFFF"/>
        </w:rPr>
        <w:t>四、对不适用的内容应删除，并调整相应序号。</w:t>
      </w:r>
    </w:p>
    <w:p>
      <w:pPr>
        <w:spacing w:line="360" w:lineRule="auto"/>
        <w:ind w:firstLine="560" w:firstLineChars="200"/>
        <w:rPr>
          <w:rFonts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color w:val="FF0000"/>
          <w:sz w:val="28"/>
          <w:szCs w:val="28"/>
          <w:shd w:val="clear" w:color="auto" w:fill="FFFFFF"/>
        </w:rPr>
        <w:t>五、由于采购实施计划可能多次修改，请按日期标注版本号，如“</w:t>
      </w:r>
      <w:r>
        <w:rPr>
          <w:rFonts w:ascii="仿宋_GB2312" w:hAnsi="仿宋_GB2312" w:eastAsia="仿宋_GB2312" w:cs="仿宋_GB2312"/>
          <w:color w:val="FF0000"/>
          <w:sz w:val="28"/>
          <w:szCs w:val="28"/>
          <w:shd w:val="clear" w:color="auto" w:fill="FFFFFF"/>
        </w:rPr>
        <w:t>XX</w:t>
      </w:r>
      <w:r>
        <w:rPr>
          <w:rFonts w:hint="eastAsia" w:ascii="仿宋_GB2312" w:hAnsi="仿宋_GB2312" w:eastAsia="仿宋_GB2312" w:cs="仿宋_GB2312"/>
          <w:color w:val="FF0000"/>
          <w:sz w:val="28"/>
          <w:szCs w:val="28"/>
          <w:shd w:val="clear" w:color="auto" w:fill="FFFFFF"/>
        </w:rPr>
        <w:t>项目采购实施计划</w:t>
      </w:r>
      <w:r>
        <w:rPr>
          <w:rFonts w:ascii="仿宋_GB2312" w:hAnsi="仿宋_GB2312" w:eastAsia="仿宋_GB2312" w:cs="仿宋_GB2312"/>
          <w:color w:val="FF0000"/>
          <w:sz w:val="28"/>
          <w:szCs w:val="28"/>
          <w:shd w:val="clear" w:color="auto" w:fill="FFFFFF"/>
        </w:rPr>
        <w:t>20210816</w:t>
      </w:r>
      <w:r>
        <w:rPr>
          <w:rFonts w:hint="eastAsia" w:ascii="仿宋_GB2312" w:hAnsi="仿宋_GB2312" w:eastAsia="仿宋_GB2312" w:cs="仿宋_GB2312"/>
          <w:color w:val="FF0000"/>
          <w:sz w:val="28"/>
          <w:szCs w:val="28"/>
          <w:shd w:val="clear" w:color="auto" w:fill="FFFFFF"/>
        </w:rPr>
        <w:t>版”，如果上午、下午版本号也不一样，可再加注</w:t>
      </w:r>
      <w:r>
        <w:rPr>
          <w:rFonts w:ascii="仿宋_GB2312" w:hAnsi="仿宋_GB2312" w:eastAsia="仿宋_GB2312" w:cs="仿宋_GB2312"/>
          <w:color w:val="FF0000"/>
          <w:sz w:val="28"/>
          <w:szCs w:val="28"/>
          <w:shd w:val="clear" w:color="auto" w:fill="FFFFFF"/>
        </w:rPr>
        <w:t>V1\V2</w:t>
      </w:r>
      <w:r>
        <w:rPr>
          <w:rFonts w:hint="eastAsia" w:ascii="仿宋_GB2312" w:hAnsi="仿宋_GB2312" w:eastAsia="仿宋_GB2312" w:cs="仿宋_GB2312"/>
          <w:color w:val="FF0000"/>
          <w:sz w:val="28"/>
          <w:szCs w:val="28"/>
          <w:shd w:val="clear" w:color="auto" w:fill="FFFFFF"/>
        </w:rPr>
        <w:t>，即“</w:t>
      </w:r>
      <w:r>
        <w:rPr>
          <w:rFonts w:ascii="仿宋_GB2312" w:hAnsi="仿宋_GB2312" w:eastAsia="仿宋_GB2312" w:cs="仿宋_GB2312"/>
          <w:color w:val="FF0000"/>
          <w:sz w:val="28"/>
          <w:szCs w:val="28"/>
          <w:shd w:val="clear" w:color="auto" w:fill="FFFFFF"/>
        </w:rPr>
        <w:t>XX</w:t>
      </w:r>
      <w:r>
        <w:rPr>
          <w:rFonts w:hint="eastAsia" w:ascii="仿宋_GB2312" w:hAnsi="仿宋_GB2312" w:eastAsia="仿宋_GB2312" w:cs="仿宋_GB2312"/>
          <w:color w:val="FF0000"/>
          <w:sz w:val="28"/>
          <w:szCs w:val="28"/>
          <w:shd w:val="clear" w:color="auto" w:fill="FFFFFF"/>
        </w:rPr>
        <w:t>项目采购实施计划</w:t>
      </w:r>
      <w:r>
        <w:rPr>
          <w:rFonts w:ascii="仿宋_GB2312" w:hAnsi="仿宋_GB2312" w:eastAsia="仿宋_GB2312" w:cs="仿宋_GB2312"/>
          <w:color w:val="FF0000"/>
          <w:sz w:val="28"/>
          <w:szCs w:val="28"/>
          <w:shd w:val="clear" w:color="auto" w:fill="FFFFFF"/>
        </w:rPr>
        <w:t>20210816V1</w:t>
      </w:r>
      <w:r>
        <w:rPr>
          <w:rFonts w:hint="eastAsia" w:ascii="仿宋_GB2312" w:hAnsi="仿宋_GB2312" w:eastAsia="仿宋_GB2312" w:cs="仿宋_GB2312"/>
          <w:color w:val="FF0000"/>
          <w:sz w:val="28"/>
          <w:szCs w:val="28"/>
          <w:shd w:val="clear" w:color="auto" w:fill="FFFFFF"/>
        </w:rPr>
        <w:t>版”。</w:t>
      </w:r>
    </w:p>
    <w:p>
      <w:pPr>
        <w:spacing w:line="360" w:lineRule="auto"/>
        <w:ind w:firstLine="560" w:firstLineChars="200"/>
        <w:rPr>
          <w:rFonts w:ascii="仿宋_GB2312" w:hAnsi="仿宋_GB2312" w:eastAsia="仿宋_GB2312" w:cs="仿宋_GB2312"/>
        </w:rPr>
      </w:pPr>
      <w:r>
        <w:rPr>
          <w:rFonts w:hint="eastAsia" w:ascii="仿宋_GB2312" w:hAnsi="仿宋_GB2312" w:eastAsia="仿宋_GB2312" w:cs="仿宋_GB2312"/>
          <w:color w:val="FF0000"/>
          <w:sz w:val="28"/>
          <w:szCs w:val="28"/>
          <w:shd w:val="clear" w:color="auto" w:fill="FFFFFF"/>
        </w:rPr>
        <w:t>六、</w:t>
      </w:r>
      <w:r>
        <w:rPr>
          <w:rFonts w:hint="eastAsia" w:ascii="仿宋_GB2312" w:hAnsi="仿宋_GB2312" w:eastAsia="仿宋_GB2312" w:cs="仿宋_GB2312"/>
          <w:b/>
          <w:color w:val="FF0000"/>
          <w:sz w:val="28"/>
          <w:szCs w:val="28"/>
        </w:rPr>
        <w:t>请在</w:t>
      </w:r>
      <w:r>
        <w:fldChar w:fldCharType="begin"/>
      </w:r>
      <w:r>
        <w:instrText xml:space="preserve"> HYPERLINK "http://jyzx.suse.edu.cn/home/login.htm" </w:instrText>
      </w:r>
      <w:r>
        <w:fldChar w:fldCharType="separate"/>
      </w:r>
      <w:r>
        <w:rPr>
          <w:rStyle w:val="16"/>
          <w:rFonts w:hint="eastAsia" w:ascii="仿宋_GB2312" w:hAnsi="仿宋_GB2312" w:eastAsia="仿宋_GB2312" w:cs="仿宋_GB2312"/>
          <w:b/>
          <w:bCs/>
          <w:color w:val="FFFFFF"/>
          <w:sz w:val="28"/>
          <w:szCs w:val="28"/>
          <w:shd w:val="clear" w:color="auto" w:fill="007750"/>
        </w:rPr>
        <w:t>全流程数字化采购管理系统中采购与招标申请</w:t>
      </w:r>
      <w:r>
        <w:rPr>
          <w:rStyle w:val="16"/>
          <w:rFonts w:hint="eastAsia" w:ascii="仿宋_GB2312" w:hAnsi="仿宋_GB2312" w:eastAsia="仿宋_GB2312" w:cs="仿宋_GB2312"/>
          <w:b/>
          <w:bCs/>
          <w:color w:val="FFFFFF"/>
          <w:sz w:val="28"/>
          <w:szCs w:val="28"/>
          <w:shd w:val="clear" w:color="auto" w:fill="007750"/>
        </w:rPr>
        <w:fldChar w:fldCharType="end"/>
      </w:r>
      <w:r>
        <w:rPr>
          <w:rFonts w:hint="eastAsia" w:ascii="仿宋_GB2312" w:hAnsi="仿宋_GB2312" w:eastAsia="仿宋_GB2312" w:cs="仿宋_GB2312"/>
          <w:b/>
          <w:color w:val="FF0000"/>
          <w:sz w:val="28"/>
          <w:szCs w:val="28"/>
        </w:rPr>
        <w:t>上传附件前，请按</w:t>
      </w:r>
      <w:r>
        <w:fldChar w:fldCharType="begin"/>
      </w:r>
      <w:r>
        <w:instrText xml:space="preserve"> HYPERLINK "http://jyzx.suse.edu.cn/fwzn/15.chtml" </w:instrText>
      </w:r>
      <w:r>
        <w:fldChar w:fldCharType="separate"/>
      </w:r>
      <w:r>
        <w:rPr>
          <w:rStyle w:val="15"/>
          <w:rFonts w:hint="eastAsia" w:ascii="仿宋_GB2312" w:hAnsi="仿宋_GB2312" w:eastAsia="仿宋_GB2312" w:cs="仿宋_GB2312"/>
          <w:b/>
          <w:sz w:val="28"/>
          <w:szCs w:val="28"/>
        </w:rPr>
        <w:t>政府采购负面清单</w:t>
      </w:r>
      <w:r>
        <w:rPr>
          <w:rStyle w:val="15"/>
          <w:rFonts w:hint="eastAsia" w:ascii="仿宋_GB2312" w:hAnsi="仿宋_GB2312" w:eastAsia="仿宋_GB2312" w:cs="仿宋_GB2312"/>
          <w:b/>
          <w:sz w:val="28"/>
          <w:szCs w:val="28"/>
        </w:rPr>
        <w:fldChar w:fldCharType="end"/>
      </w:r>
      <w:r>
        <w:rPr>
          <w:rFonts w:hint="eastAsia" w:ascii="仿宋_GB2312" w:hAnsi="仿宋_GB2312" w:eastAsia="仿宋_GB2312" w:cs="仿宋_GB2312"/>
          <w:b/>
          <w:color w:val="FF0000"/>
          <w:sz w:val="28"/>
          <w:szCs w:val="28"/>
        </w:rPr>
        <w:t>；</w:t>
      </w:r>
      <w:r>
        <w:fldChar w:fldCharType="begin"/>
      </w:r>
      <w:r>
        <w:instrText xml:space="preserve"> HYPERLINK "http://jyzx.suse.edu.cn/fwzn/94.chtml" </w:instrText>
      </w:r>
      <w:r>
        <w:fldChar w:fldCharType="separate"/>
      </w:r>
      <w:r>
        <w:rPr>
          <w:rStyle w:val="15"/>
          <w:rFonts w:hint="eastAsia" w:ascii="仿宋_GB2312" w:hAnsi="仿宋_GB2312" w:eastAsia="仿宋_GB2312" w:cs="仿宋_GB2312"/>
          <w:b/>
          <w:sz w:val="28"/>
          <w:szCs w:val="28"/>
        </w:rPr>
        <w:t>政府采购文件典型问题清单</w:t>
      </w:r>
      <w:r>
        <w:rPr>
          <w:rStyle w:val="15"/>
          <w:rFonts w:hint="eastAsia" w:ascii="仿宋_GB2312" w:hAnsi="仿宋_GB2312" w:eastAsia="仿宋_GB2312" w:cs="仿宋_GB2312"/>
          <w:b/>
          <w:sz w:val="28"/>
          <w:szCs w:val="28"/>
        </w:rPr>
        <w:fldChar w:fldCharType="end"/>
      </w:r>
      <w:r>
        <w:rPr>
          <w:rFonts w:hint="eastAsia" w:ascii="仿宋_GB2312" w:hAnsi="仿宋_GB2312" w:eastAsia="仿宋_GB2312" w:cs="仿宋_GB2312"/>
          <w:b/>
          <w:color w:val="FF0000"/>
          <w:sz w:val="28"/>
          <w:szCs w:val="28"/>
        </w:rPr>
        <w:t>相关要求进行自查后上传。</w:t>
      </w:r>
    </w:p>
    <w:p>
      <w:pPr>
        <w:pStyle w:val="2"/>
        <w:spacing w:line="360" w:lineRule="auto"/>
        <w:rPr>
          <w:spacing w:val="20"/>
        </w:rPr>
      </w:pPr>
      <w:r>
        <w:rPr>
          <w:rFonts w:hint="eastAsia"/>
        </w:rPr>
        <w:t>一、</w:t>
      </w:r>
      <w:r>
        <w:rPr>
          <w:rFonts w:hint="eastAsia"/>
          <w:spacing w:val="20"/>
        </w:rPr>
        <w:t>项目总体情况</w:t>
      </w:r>
    </w:p>
    <w:p>
      <w:pPr>
        <w:pStyle w:val="3"/>
        <w:spacing w:line="360" w:lineRule="auto"/>
        <w:rPr>
          <w:spacing w:val="20"/>
        </w:rPr>
      </w:pPr>
      <w:r>
        <w:rPr>
          <w:rFonts w:hint="eastAsia"/>
          <w:spacing w:val="20"/>
        </w:rPr>
        <w:t>（一）采购项目预（概）算及最高限价</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000" w:type="pct"/>
            <w:vAlign w:val="center"/>
          </w:tcPr>
          <w:p>
            <w:pPr>
              <w:pStyle w:val="8"/>
              <w:spacing w:line="400" w:lineRule="exact"/>
              <w:rPr>
                <w:rFonts w:hAnsi="宋体" w:eastAsia="宋体" w:cs="Courier New"/>
                <w:sz w:val="24"/>
                <w:szCs w:val="24"/>
              </w:rPr>
            </w:pPr>
            <w:r>
              <w:rPr>
                <w:rFonts w:hint="eastAsia" w:hAnsi="宋体" w:eastAsia="宋体" w:cs="Courier New"/>
                <w:sz w:val="24"/>
                <w:szCs w:val="24"/>
              </w:rPr>
              <w:t>预算金额：</w:t>
            </w:r>
            <w:r>
              <w:rPr>
                <w:rFonts w:hAnsi="宋体" w:eastAsia="宋体" w:cs="Courier New"/>
                <w:sz w:val="24"/>
                <w:szCs w:val="24"/>
                <w:u w:val="single"/>
              </w:rPr>
              <w:t xml:space="preserve">              </w:t>
            </w:r>
            <w:r>
              <w:rPr>
                <w:rFonts w:hint="eastAsia" w:hAnsi="宋体" w:eastAsia="宋体" w:cs="Courier New"/>
                <w:sz w:val="24"/>
                <w:szCs w:val="24"/>
              </w:rPr>
              <w:t>（元）</w:t>
            </w:r>
            <w:r>
              <w:rPr>
                <w:rFonts w:hAnsi="宋体" w:eastAsia="宋体" w:cs="Courier New"/>
                <w:sz w:val="24"/>
                <w:szCs w:val="24"/>
              </w:rPr>
              <w:t xml:space="preserve">                   </w:t>
            </w:r>
          </w:p>
          <w:p>
            <w:pPr>
              <w:pStyle w:val="8"/>
              <w:spacing w:line="400" w:lineRule="exact"/>
              <w:rPr>
                <w:rFonts w:hAnsi="宋体" w:eastAsia="宋体" w:cs="Courier New"/>
                <w:sz w:val="28"/>
                <w:szCs w:val="28"/>
              </w:rPr>
            </w:pPr>
            <w:r>
              <w:rPr>
                <w:rFonts w:hint="eastAsia" w:hAnsi="宋体" w:eastAsia="宋体" w:cs="Courier New"/>
                <w:sz w:val="24"/>
                <w:szCs w:val="24"/>
              </w:rPr>
              <w:t>最高限价：</w:t>
            </w:r>
            <w:r>
              <w:rPr>
                <w:rFonts w:hint="eastAsia" w:hAnsi="Wingdings 2" w:eastAsia="宋体" w:cs="Courier New"/>
                <w:sz w:val="24"/>
                <w:szCs w:val="24"/>
              </w:rPr>
              <w:sym w:font="Wingdings 2" w:char="F0A3"/>
            </w:r>
            <w:r>
              <w:rPr>
                <w:rFonts w:hAnsi="宋体" w:eastAsia="宋体" w:cs="Courier New"/>
                <w:sz w:val="24"/>
                <w:szCs w:val="24"/>
              </w:rPr>
              <w:t xml:space="preserve"> </w:t>
            </w:r>
            <w:r>
              <w:rPr>
                <w:rFonts w:hint="eastAsia" w:hAnsi="宋体" w:eastAsia="宋体" w:cs="Courier New"/>
                <w:sz w:val="24"/>
                <w:szCs w:val="24"/>
              </w:rPr>
              <w:t>同预算金额</w:t>
            </w:r>
            <w:r>
              <w:rPr>
                <w:rFonts w:hAnsi="宋体" w:eastAsia="宋体" w:cs="Courier New"/>
                <w:sz w:val="24"/>
                <w:szCs w:val="24"/>
              </w:rPr>
              <w:t xml:space="preserve">   </w:t>
            </w:r>
            <w:r>
              <w:rPr>
                <w:rFonts w:hint="eastAsia" w:hAnsi="Wingdings 2" w:eastAsia="宋体" w:cs="Courier New"/>
                <w:sz w:val="24"/>
                <w:szCs w:val="24"/>
              </w:rPr>
              <w:sym w:font="Wingdings 2" w:char="F0A3"/>
            </w:r>
            <w:r>
              <w:rPr>
                <w:rFonts w:hAnsi="宋体" w:eastAsia="宋体" w:cs="Courier New"/>
                <w:sz w:val="24"/>
                <w:szCs w:val="24"/>
              </w:rPr>
              <w:t xml:space="preserve"> </w:t>
            </w:r>
            <w:r>
              <w:rPr>
                <w:rFonts w:hint="eastAsia" w:hAnsi="宋体" w:eastAsia="宋体" w:cs="Courier New"/>
                <w:sz w:val="24"/>
                <w:szCs w:val="24"/>
              </w:rPr>
              <w:t>限价</w:t>
            </w:r>
            <w:r>
              <w:rPr>
                <w:rFonts w:hAnsi="宋体" w:eastAsia="宋体" w:cs="Courier New"/>
                <w:sz w:val="24"/>
                <w:szCs w:val="24"/>
                <w:u w:val="single"/>
              </w:rPr>
              <w:t xml:space="preserve">          </w:t>
            </w:r>
            <w:r>
              <w:rPr>
                <w:rFonts w:hint="eastAsia" w:hAnsi="宋体" w:eastAsia="宋体" w:cs="Courier New"/>
                <w:sz w:val="24"/>
                <w:szCs w:val="24"/>
              </w:rPr>
              <w:t>（元）</w:t>
            </w:r>
            <w:r>
              <w:rPr>
                <w:rFonts w:hAnsi="宋体" w:eastAsia="宋体" w:cs="Courier New"/>
                <w:sz w:val="24"/>
                <w:szCs w:val="24"/>
              </w:rPr>
              <w:t xml:space="preserve"> </w:t>
            </w:r>
            <w:r>
              <w:rPr>
                <w:rFonts w:hint="eastAsia" w:hAnsi="宋体" w:eastAsia="宋体" w:cs="Courier New"/>
                <w:sz w:val="24"/>
                <w:szCs w:val="24"/>
              </w:rPr>
              <w:t>；</w:t>
            </w:r>
            <w:r>
              <w:rPr>
                <w:rFonts w:hAnsi="宋体" w:eastAsia="宋体" w:cs="Courier New"/>
                <w:sz w:val="24"/>
                <w:szCs w:val="24"/>
              </w:rPr>
              <w:t xml:space="preserve"> </w:t>
            </w:r>
            <w:r>
              <w:rPr>
                <w:rFonts w:hAnsi="宋体" w:eastAsia="宋体" w:cs="Courier New"/>
                <w:sz w:val="28"/>
                <w:szCs w:val="28"/>
              </w:rPr>
              <w:t xml:space="preserve">  </w:t>
            </w:r>
          </w:p>
        </w:tc>
      </w:tr>
    </w:tbl>
    <w:p>
      <w:pPr>
        <w:widowControl/>
        <w:shd w:val="clear" w:color="auto" w:fill="FFFFFF"/>
        <w:spacing w:line="360" w:lineRule="auto"/>
        <w:ind w:firstLine="500" w:firstLineChars="200"/>
        <w:rPr>
          <w:rFonts w:ascii="宋体" w:hAnsi="宋体" w:eastAsia="宋体" w:cs="宋体"/>
          <w:color w:val="000000"/>
          <w:spacing w:val="20"/>
          <w:kern w:val="0"/>
          <w:szCs w:val="21"/>
        </w:rPr>
      </w:pPr>
      <w:r>
        <w:rPr>
          <w:rFonts w:ascii="宋体" w:hAnsi="宋体" w:eastAsia="宋体" w:cs="宋体"/>
          <w:color w:val="000000"/>
          <w:spacing w:val="20"/>
          <w:kern w:val="0"/>
          <w:szCs w:val="21"/>
        </w:rPr>
        <w:t xml:space="preserve">       </w:t>
      </w:r>
    </w:p>
    <w:p>
      <w:pPr>
        <w:pStyle w:val="3"/>
        <w:spacing w:line="360" w:lineRule="auto"/>
        <w:rPr>
          <w:color w:val="000000"/>
          <w:spacing w:val="20"/>
          <w:szCs w:val="21"/>
        </w:rPr>
      </w:pPr>
      <w:r>
        <w:rPr>
          <w:rFonts w:hint="eastAsia"/>
          <w:spacing w:val="20"/>
        </w:rPr>
        <w:t>（二）项目概况：</w:t>
      </w:r>
      <w:r>
        <w:rPr>
          <w:color w:val="000000"/>
          <w:spacing w:val="20"/>
          <w:szCs w:val="21"/>
        </w:rPr>
        <w:t xml:space="preserve">             </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1126" w:type="pct"/>
            <w:vAlign w:val="center"/>
          </w:tcPr>
          <w:p>
            <w:pPr>
              <w:pStyle w:val="8"/>
              <w:spacing w:line="400" w:lineRule="exact"/>
              <w:jc w:val="center"/>
              <w:rPr>
                <w:rFonts w:hAnsi="宋体" w:cs="Courier New"/>
                <w:sz w:val="28"/>
                <w:szCs w:val="28"/>
              </w:rPr>
            </w:pPr>
            <w:r>
              <w:rPr>
                <w:rFonts w:hint="eastAsia" w:hAnsi="宋体" w:eastAsia="宋体" w:cs="宋体"/>
                <w:spacing w:val="20"/>
                <w:sz w:val="24"/>
                <w:szCs w:val="24"/>
              </w:rPr>
              <w:t>项目概况</w:t>
            </w:r>
            <w:r>
              <w:rPr>
                <w:rFonts w:hint="eastAsia" w:hAnsi="宋体" w:eastAsia="宋体" w:cs="宋体"/>
                <w:color w:val="FF0000"/>
                <w:spacing w:val="20"/>
                <w:sz w:val="24"/>
                <w:szCs w:val="24"/>
              </w:rPr>
              <w:t>（项目背景或必要性、依据、用途说明、项目范围或内容等）</w:t>
            </w:r>
          </w:p>
        </w:tc>
        <w:tc>
          <w:tcPr>
            <w:tcW w:w="3411" w:type="pct"/>
            <w:vAlign w:val="center"/>
          </w:tcPr>
          <w:p>
            <w:pPr>
              <w:pStyle w:val="8"/>
              <w:spacing w:line="400" w:lineRule="exact"/>
              <w:jc w:val="center"/>
              <w:rPr>
                <w:rFonts w:hAnsi="宋体" w:cs="Courier New"/>
                <w:sz w:val="28"/>
                <w:szCs w:val="28"/>
              </w:rPr>
            </w:pPr>
          </w:p>
        </w:tc>
      </w:tr>
    </w:tbl>
    <w:p>
      <w:pPr>
        <w:pStyle w:val="3"/>
        <w:spacing w:line="360" w:lineRule="auto"/>
        <w:rPr>
          <w:spacing w:val="20"/>
        </w:rPr>
      </w:pPr>
    </w:p>
    <w:p>
      <w:pPr>
        <w:pStyle w:val="3"/>
        <w:spacing w:line="360" w:lineRule="auto"/>
        <w:rPr>
          <w:color w:val="000000"/>
          <w:spacing w:val="20"/>
          <w:szCs w:val="21"/>
        </w:rPr>
      </w:pPr>
      <w:r>
        <w:rPr>
          <w:rFonts w:hint="eastAsia"/>
          <w:spacing w:val="20"/>
        </w:rPr>
        <w:t>（三）是否进口产品：</w:t>
      </w:r>
      <w:r>
        <w:rPr>
          <w:color w:val="000000"/>
          <w:spacing w:val="20"/>
          <w:szCs w:val="21"/>
        </w:rPr>
        <w:t xml:space="preserve">             </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6" w:type="pct"/>
            <w:vAlign w:val="center"/>
          </w:tcPr>
          <w:p>
            <w:pPr>
              <w:pStyle w:val="8"/>
              <w:spacing w:line="400" w:lineRule="exact"/>
              <w:jc w:val="center"/>
              <w:rPr>
                <w:rFonts w:hAnsi="宋体" w:eastAsia="宋体" w:cs="宋体"/>
                <w:spacing w:val="20"/>
                <w:sz w:val="24"/>
                <w:szCs w:val="24"/>
              </w:rPr>
            </w:pPr>
            <w:r>
              <w:rPr>
                <w:rFonts w:hint="eastAsia" w:hAnsi="宋体" w:eastAsia="宋体" w:cs="宋体"/>
                <w:spacing w:val="20"/>
                <w:sz w:val="24"/>
                <w:szCs w:val="24"/>
              </w:rPr>
              <w:t>进口产品</w:t>
            </w:r>
          </w:p>
        </w:tc>
        <w:tc>
          <w:tcPr>
            <w:tcW w:w="3411" w:type="pct"/>
            <w:vAlign w:val="center"/>
          </w:tcPr>
          <w:p>
            <w:pPr>
              <w:pStyle w:val="8"/>
              <w:spacing w:line="400" w:lineRule="exact"/>
              <w:rPr>
                <w:rFonts w:hAnsi="宋体" w:eastAsia="宋体" w:cs="宋体"/>
                <w:spacing w:val="20"/>
                <w:sz w:val="24"/>
                <w:szCs w:val="24"/>
              </w:rPr>
            </w:pPr>
            <w:r>
              <w:rPr>
                <w:rFonts w:hint="eastAsia" w:hAnsi="Wingdings 2" w:eastAsia="宋体" w:cs="宋体"/>
                <w:spacing w:val="20"/>
                <w:sz w:val="24"/>
                <w:szCs w:val="24"/>
              </w:rPr>
              <w:sym w:font="Wingdings 2" w:char="F0A3"/>
            </w:r>
            <w:r>
              <w:rPr>
                <w:rFonts w:hint="eastAsia" w:hAnsi="宋体" w:eastAsia="宋体" w:cs="宋体"/>
                <w:spacing w:val="20"/>
                <w:sz w:val="24"/>
                <w:szCs w:val="24"/>
              </w:rPr>
              <w:t>是（需附归口管理部门审核意见）</w:t>
            </w:r>
            <w:r>
              <w:rPr>
                <w:rFonts w:hAnsi="宋体" w:eastAsia="宋体" w:cs="宋体"/>
                <w:spacing w:val="20"/>
                <w:sz w:val="24"/>
                <w:szCs w:val="24"/>
              </w:rPr>
              <w:t xml:space="preserve">    </w:t>
            </w:r>
            <w:r>
              <w:rPr>
                <w:rFonts w:hint="eastAsia" w:hAnsi="宋体" w:eastAsia="宋体" w:cs="宋体"/>
                <w:spacing w:val="20"/>
                <w:sz w:val="24"/>
                <w:szCs w:val="24"/>
              </w:rPr>
              <w:t>□否</w:t>
            </w:r>
          </w:p>
        </w:tc>
      </w:tr>
    </w:tbl>
    <w:p>
      <w:pPr>
        <w:widowControl/>
        <w:shd w:val="clear" w:color="auto" w:fill="FFFFFF"/>
        <w:spacing w:line="360" w:lineRule="auto"/>
        <w:rPr>
          <w:rFonts w:ascii="宋体" w:hAnsi="宋体" w:eastAsia="宋体" w:cs="宋体"/>
          <w:color w:val="000000"/>
          <w:spacing w:val="20"/>
          <w:kern w:val="0"/>
          <w:szCs w:val="21"/>
        </w:rPr>
      </w:pPr>
      <w:r>
        <w:rPr>
          <w:rFonts w:ascii="宋体" w:hAnsi="宋体" w:eastAsia="宋体" w:cs="宋体"/>
          <w:color w:val="000000"/>
          <w:spacing w:val="20"/>
          <w:kern w:val="0"/>
          <w:szCs w:val="21"/>
        </w:rPr>
        <w:t xml:space="preserve">                              </w:t>
      </w:r>
    </w:p>
    <w:p>
      <w:pPr>
        <w:pStyle w:val="3"/>
        <w:spacing w:line="360" w:lineRule="auto"/>
        <w:rPr>
          <w:spacing w:val="20"/>
        </w:rPr>
      </w:pPr>
      <w:r>
        <w:rPr>
          <w:rFonts w:hint="eastAsia"/>
          <w:spacing w:val="20"/>
        </w:rPr>
        <w:t>（四）本项目是否有为采购项目提供整体设计、规范编制或者项目管理、监理、检测等服务的供应商：</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000" w:type="pct"/>
            <w:vAlign w:val="center"/>
          </w:tcPr>
          <w:p>
            <w:pPr>
              <w:widowControl/>
              <w:shd w:val="clear" w:color="auto" w:fill="FFFFFF"/>
              <w:spacing w:line="360" w:lineRule="auto"/>
              <w:ind w:firstLine="480" w:firstLineChars="200"/>
              <w:rPr>
                <w:rFonts w:ascii="仿宋" w:hAnsi="仿宋" w:eastAsia="仿宋" w:cs="仿宋"/>
                <w:color w:val="000000"/>
                <w:spacing w:val="20"/>
                <w:kern w:val="0"/>
                <w:sz w:val="24"/>
                <w:szCs w:val="24"/>
              </w:rPr>
            </w:pPr>
            <w:r>
              <w:rPr>
                <w:rFonts w:hint="eastAsia" w:hAnsi="Wingdings 2" w:eastAsia="宋体" w:cs="Courier New"/>
                <w:sz w:val="24"/>
                <w:szCs w:val="24"/>
              </w:rPr>
              <w:sym w:font="Wingdings 2" w:char="F0A3"/>
            </w:r>
            <w:r>
              <w:rPr>
                <w:rFonts w:ascii="宋体" w:hAnsi="宋体" w:eastAsia="宋体" w:cs="宋体"/>
                <w:color w:val="000000"/>
                <w:spacing w:val="20"/>
                <w:kern w:val="0"/>
                <w:sz w:val="24"/>
                <w:szCs w:val="24"/>
              </w:rPr>
              <w:t xml:space="preserve"> </w:t>
            </w:r>
            <w:r>
              <w:rPr>
                <w:rFonts w:hint="eastAsia" w:ascii="仿宋" w:hAnsi="仿宋" w:eastAsia="仿宋" w:cs="仿宋"/>
                <w:color w:val="000000"/>
                <w:spacing w:val="20"/>
                <w:kern w:val="0"/>
                <w:sz w:val="24"/>
                <w:szCs w:val="24"/>
              </w:rPr>
              <w:t>是，供应商名称（全称）：</w:t>
            </w:r>
            <w:r>
              <w:rPr>
                <w:rFonts w:ascii="仿宋" w:hAnsi="仿宋" w:eastAsia="仿宋" w:cs="仿宋"/>
                <w:color w:val="000000"/>
                <w:spacing w:val="20"/>
                <w:kern w:val="0"/>
                <w:sz w:val="24"/>
                <w:szCs w:val="24"/>
                <w:u w:val="single"/>
              </w:rPr>
              <w:t xml:space="preserve">             </w:t>
            </w:r>
            <w:r>
              <w:rPr>
                <w:rFonts w:hint="eastAsia" w:ascii="仿宋" w:hAnsi="仿宋" w:eastAsia="仿宋" w:cs="仿宋"/>
                <w:color w:val="000000"/>
                <w:spacing w:val="20"/>
                <w:kern w:val="0"/>
                <w:sz w:val="24"/>
                <w:szCs w:val="24"/>
              </w:rPr>
              <w:t>；</w:t>
            </w:r>
          </w:p>
          <w:p>
            <w:pPr>
              <w:widowControl/>
              <w:shd w:val="clear" w:color="auto" w:fill="FFFFFF"/>
              <w:spacing w:line="360" w:lineRule="auto"/>
              <w:ind w:firstLine="1120" w:firstLineChars="400"/>
              <w:rPr>
                <w:rFonts w:ascii="仿宋" w:hAnsi="仿宋" w:eastAsia="仿宋" w:cs="仿宋"/>
                <w:color w:val="000000"/>
                <w:spacing w:val="20"/>
                <w:kern w:val="0"/>
                <w:sz w:val="24"/>
                <w:szCs w:val="24"/>
              </w:rPr>
            </w:pPr>
            <w:r>
              <w:rPr>
                <w:rFonts w:hint="eastAsia" w:ascii="仿宋" w:hAnsi="仿宋" w:eastAsia="仿宋" w:cs="仿宋"/>
                <w:color w:val="000000"/>
                <w:spacing w:val="20"/>
                <w:kern w:val="0"/>
                <w:sz w:val="24"/>
                <w:szCs w:val="24"/>
              </w:rPr>
              <w:t>供应商统一社会信用代码：</w:t>
            </w:r>
            <w:r>
              <w:rPr>
                <w:rFonts w:ascii="仿宋" w:hAnsi="仿宋" w:eastAsia="仿宋" w:cs="仿宋"/>
                <w:color w:val="000000"/>
                <w:spacing w:val="20"/>
                <w:kern w:val="0"/>
                <w:sz w:val="24"/>
                <w:szCs w:val="24"/>
                <w:u w:val="single"/>
              </w:rPr>
              <w:t xml:space="preserve">            </w:t>
            </w:r>
          </w:p>
          <w:p>
            <w:pPr>
              <w:widowControl/>
              <w:shd w:val="clear" w:color="auto" w:fill="FFFFFF"/>
              <w:spacing w:line="360" w:lineRule="auto"/>
              <w:ind w:firstLine="480" w:firstLineChars="200"/>
              <w:rPr>
                <w:rFonts w:ascii="宋体" w:hAnsi="宋体" w:eastAsia="宋体" w:cs="Courier New"/>
                <w:sz w:val="28"/>
                <w:szCs w:val="28"/>
              </w:rPr>
            </w:pPr>
            <w:r>
              <w:rPr>
                <w:rFonts w:hint="eastAsia" w:hAnsi="Wingdings 2" w:eastAsia="宋体" w:cs="Courier New"/>
                <w:sz w:val="24"/>
                <w:szCs w:val="24"/>
              </w:rPr>
              <w:sym w:font="Wingdings 2" w:char="F0A3"/>
            </w:r>
            <w:r>
              <w:rPr>
                <w:rFonts w:ascii="仿宋" w:hAnsi="仿宋" w:eastAsia="仿宋" w:cs="仿宋"/>
                <w:color w:val="000000"/>
                <w:spacing w:val="20"/>
                <w:kern w:val="0"/>
                <w:sz w:val="24"/>
                <w:szCs w:val="24"/>
              </w:rPr>
              <w:t xml:space="preserve"> </w:t>
            </w:r>
            <w:r>
              <w:rPr>
                <w:rFonts w:hint="eastAsia" w:ascii="仿宋" w:hAnsi="仿宋" w:eastAsia="仿宋" w:cs="仿宋"/>
                <w:color w:val="000000"/>
                <w:spacing w:val="20"/>
                <w:kern w:val="0"/>
                <w:sz w:val="24"/>
                <w:szCs w:val="24"/>
              </w:rPr>
              <w:t>否</w:t>
            </w:r>
            <w:r>
              <w:rPr>
                <w:rFonts w:ascii="宋体" w:hAnsi="宋体" w:eastAsia="宋体" w:cs="Courier New"/>
                <w:sz w:val="24"/>
                <w:szCs w:val="24"/>
              </w:rPr>
              <w:t xml:space="preserve"> </w:t>
            </w:r>
            <w:r>
              <w:rPr>
                <w:rFonts w:hint="eastAsia" w:ascii="宋体" w:hAnsi="宋体" w:eastAsia="宋体" w:cs="Courier New"/>
                <w:sz w:val="24"/>
                <w:szCs w:val="24"/>
              </w:rPr>
              <w:t>；</w:t>
            </w:r>
            <w:r>
              <w:rPr>
                <w:rFonts w:ascii="宋体" w:hAnsi="宋体" w:eastAsia="宋体" w:cs="Courier New"/>
                <w:sz w:val="24"/>
                <w:szCs w:val="24"/>
              </w:rPr>
              <w:t xml:space="preserve">   </w:t>
            </w:r>
          </w:p>
        </w:tc>
      </w:tr>
    </w:tbl>
    <w:p>
      <w:pPr>
        <w:pStyle w:val="3"/>
        <w:spacing w:line="360" w:lineRule="auto"/>
        <w:rPr>
          <w:spacing w:val="20"/>
        </w:rPr>
      </w:pPr>
    </w:p>
    <w:p>
      <w:pPr>
        <w:pStyle w:val="3"/>
        <w:spacing w:line="360" w:lineRule="auto"/>
        <w:rPr>
          <w:spacing w:val="20"/>
        </w:rPr>
      </w:pPr>
      <w:r>
        <w:rPr>
          <w:rFonts w:hint="eastAsia"/>
          <w:spacing w:val="20"/>
        </w:rPr>
        <w:t>（五）项目实施前置条件</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83" w:type="pct"/>
            <w:vAlign w:val="center"/>
          </w:tcPr>
          <w:p>
            <w:pPr>
              <w:pStyle w:val="8"/>
              <w:spacing w:line="400" w:lineRule="exact"/>
              <w:jc w:val="center"/>
              <w:rPr>
                <w:rFonts w:ascii="仿宋" w:hAnsi="仿宋" w:eastAsia="仿宋" w:cs="仿宋"/>
                <w:color w:val="000000"/>
                <w:spacing w:val="20"/>
                <w:kern w:val="0"/>
                <w:sz w:val="24"/>
                <w:szCs w:val="24"/>
              </w:rPr>
            </w:pPr>
            <w:r>
              <w:rPr>
                <w:rFonts w:hint="eastAsia" w:ascii="仿宋" w:hAnsi="仿宋" w:eastAsia="仿宋" w:cs="仿宋"/>
                <w:color w:val="000000"/>
                <w:spacing w:val="20"/>
                <w:kern w:val="0"/>
                <w:sz w:val="24"/>
                <w:szCs w:val="24"/>
              </w:rPr>
              <w:t>项目实施前置条件</w:t>
            </w:r>
          </w:p>
        </w:tc>
        <w:tc>
          <w:tcPr>
            <w:tcW w:w="4216" w:type="pct"/>
            <w:vAlign w:val="center"/>
          </w:tcPr>
          <w:p>
            <w:pPr>
              <w:tabs>
                <w:tab w:val="left" w:pos="425"/>
              </w:tabs>
              <w:adjustRightInd w:val="0"/>
              <w:snapToGrid w:val="0"/>
              <w:spacing w:line="400" w:lineRule="exact"/>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1.</w:t>
            </w:r>
            <w:r>
              <w:rPr>
                <w:rFonts w:hint="eastAsia" w:ascii="仿宋" w:hAnsi="仿宋" w:eastAsia="仿宋" w:cs="仿宋"/>
                <w:color w:val="000000"/>
                <w:spacing w:val="20"/>
                <w:kern w:val="0"/>
                <w:sz w:val="24"/>
                <w:szCs w:val="24"/>
              </w:rPr>
              <w:t>货物安装是否涉及室内地面开挖或房屋结构改变等（如修改或增加门窗，增加或拆除墙体等）、是否涉及用电改造（如民用电改为工业用电、线路改造、开关插座改造或新增等）、是否涉及给排水系统改造等。</w:t>
            </w:r>
            <w:r>
              <w:rPr>
                <w:rFonts w:ascii="仿宋" w:hAnsi="仿宋" w:eastAsia="仿宋" w:cs="仿宋"/>
                <w:color w:val="000000"/>
                <w:spacing w:val="20"/>
                <w:kern w:val="0"/>
                <w:sz w:val="24"/>
                <w:szCs w:val="24"/>
              </w:rPr>
              <w:t xml:space="preserve">  </w:t>
            </w:r>
          </w:p>
          <w:p>
            <w:pPr>
              <w:tabs>
                <w:tab w:val="left" w:pos="425"/>
              </w:tabs>
              <w:adjustRightInd w:val="0"/>
              <w:snapToGrid w:val="0"/>
              <w:spacing w:line="400" w:lineRule="exact"/>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 xml:space="preserve"> </w:t>
            </w:r>
            <w:r>
              <w:rPr>
                <w:rFonts w:hint="eastAsia" w:hAnsi="Wingdings 2" w:eastAsia="宋体" w:cs="Courier New"/>
                <w:sz w:val="24"/>
                <w:szCs w:val="24"/>
              </w:rPr>
              <w:sym w:font="Wingdings 2" w:char="F0A3"/>
            </w:r>
            <w:r>
              <w:rPr>
                <w:rFonts w:hint="eastAsia" w:ascii="仿宋" w:hAnsi="仿宋" w:eastAsia="仿宋" w:cs="仿宋"/>
                <w:color w:val="000000"/>
                <w:spacing w:val="20"/>
                <w:kern w:val="0"/>
                <w:sz w:val="24"/>
                <w:szCs w:val="24"/>
              </w:rPr>
              <w:t>是</w:t>
            </w:r>
            <w:r>
              <w:rPr>
                <w:rFonts w:ascii="仿宋" w:hAnsi="仿宋" w:eastAsia="仿宋" w:cs="仿宋"/>
                <w:color w:val="000000"/>
                <w:spacing w:val="20"/>
                <w:kern w:val="0"/>
                <w:sz w:val="24"/>
                <w:szCs w:val="24"/>
              </w:rPr>
              <w:t xml:space="preserve">  </w:t>
            </w:r>
            <w:r>
              <w:rPr>
                <w:rFonts w:hint="eastAsia" w:hAnsi="Wingdings 2" w:eastAsia="宋体" w:cs="Courier New"/>
                <w:sz w:val="24"/>
                <w:szCs w:val="24"/>
              </w:rPr>
              <w:sym w:font="Wingdings 2" w:char="F0A3"/>
            </w:r>
            <w:r>
              <w:rPr>
                <w:rFonts w:hint="eastAsia" w:ascii="仿宋" w:hAnsi="仿宋" w:eastAsia="仿宋" w:cs="仿宋"/>
                <w:color w:val="000000"/>
                <w:spacing w:val="20"/>
                <w:kern w:val="0"/>
                <w:sz w:val="24"/>
                <w:szCs w:val="24"/>
              </w:rPr>
              <w:t>否</w:t>
            </w:r>
          </w:p>
          <w:p>
            <w:pPr>
              <w:tabs>
                <w:tab w:val="left" w:pos="425"/>
              </w:tabs>
              <w:adjustRightInd w:val="0"/>
              <w:snapToGrid w:val="0"/>
              <w:spacing w:line="400" w:lineRule="exact"/>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2.</w:t>
            </w:r>
            <w:r>
              <w:rPr>
                <w:rFonts w:hint="eastAsia" w:ascii="仿宋" w:hAnsi="仿宋" w:eastAsia="仿宋" w:cs="仿宋"/>
                <w:color w:val="000000"/>
                <w:spacing w:val="20"/>
                <w:kern w:val="0"/>
                <w:sz w:val="24"/>
                <w:szCs w:val="24"/>
              </w:rPr>
              <w:t>项目采购预算中是否包含维修改造费用：</w:t>
            </w:r>
            <w:r>
              <w:rPr>
                <w:rFonts w:ascii="仿宋" w:hAnsi="仿宋" w:eastAsia="仿宋" w:cs="仿宋"/>
                <w:color w:val="000000"/>
                <w:spacing w:val="20"/>
                <w:kern w:val="0"/>
                <w:sz w:val="24"/>
                <w:szCs w:val="24"/>
              </w:rPr>
              <w:t xml:space="preserve">  </w:t>
            </w:r>
          </w:p>
          <w:p>
            <w:pPr>
              <w:tabs>
                <w:tab w:val="left" w:pos="425"/>
              </w:tabs>
              <w:adjustRightInd w:val="0"/>
              <w:snapToGrid w:val="0"/>
              <w:spacing w:line="400" w:lineRule="exact"/>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 xml:space="preserve"> </w:t>
            </w:r>
            <w:r>
              <w:rPr>
                <w:rFonts w:hint="eastAsia" w:hAnsi="Wingdings 2" w:eastAsia="宋体" w:cs="Courier New"/>
                <w:sz w:val="24"/>
                <w:szCs w:val="24"/>
              </w:rPr>
              <w:sym w:font="Wingdings 2" w:char="F0A3"/>
            </w:r>
            <w:r>
              <w:rPr>
                <w:rFonts w:hint="eastAsia" w:ascii="仿宋" w:hAnsi="仿宋" w:eastAsia="仿宋" w:cs="仿宋"/>
                <w:color w:val="000000"/>
                <w:spacing w:val="20"/>
                <w:kern w:val="0"/>
                <w:sz w:val="24"/>
                <w:szCs w:val="24"/>
              </w:rPr>
              <w:t>是</w:t>
            </w:r>
            <w:r>
              <w:rPr>
                <w:rFonts w:ascii="仿宋" w:hAnsi="仿宋" w:eastAsia="仿宋" w:cs="仿宋"/>
                <w:color w:val="000000"/>
                <w:spacing w:val="20"/>
                <w:kern w:val="0"/>
                <w:sz w:val="24"/>
                <w:szCs w:val="24"/>
              </w:rPr>
              <w:t xml:space="preserve">  </w:t>
            </w:r>
            <w:r>
              <w:rPr>
                <w:rFonts w:hint="eastAsia" w:hAnsi="Wingdings 2" w:eastAsia="宋体" w:cs="Courier New"/>
                <w:sz w:val="24"/>
                <w:szCs w:val="24"/>
              </w:rPr>
              <w:sym w:font="Wingdings 2" w:char="F0A3"/>
            </w:r>
            <w:r>
              <w:rPr>
                <w:rFonts w:hint="eastAsia" w:ascii="仿宋" w:hAnsi="仿宋" w:eastAsia="仿宋" w:cs="仿宋"/>
                <w:color w:val="000000"/>
                <w:spacing w:val="20"/>
                <w:kern w:val="0"/>
                <w:sz w:val="24"/>
                <w:szCs w:val="24"/>
              </w:rPr>
              <w:t>否</w:t>
            </w:r>
          </w:p>
          <w:p>
            <w:pPr>
              <w:tabs>
                <w:tab w:val="left" w:pos="425"/>
              </w:tabs>
              <w:adjustRightInd w:val="0"/>
              <w:snapToGrid w:val="0"/>
              <w:spacing w:line="400" w:lineRule="exact"/>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3.</w:t>
            </w:r>
            <w:r>
              <w:rPr>
                <w:rFonts w:hint="eastAsia" w:ascii="仿宋" w:hAnsi="仿宋" w:eastAsia="仿宋" w:cs="仿宋"/>
                <w:color w:val="000000"/>
                <w:spacing w:val="20"/>
                <w:kern w:val="0"/>
                <w:sz w:val="24"/>
                <w:szCs w:val="24"/>
              </w:rPr>
              <w:t>如果本项目采购预算中已包含维修改造费用，需要提供维修改造部分的预算和技术参数。是否经过学校相关分管职能部门同意：</w:t>
            </w:r>
          </w:p>
          <w:p>
            <w:pPr>
              <w:tabs>
                <w:tab w:val="left" w:pos="425"/>
              </w:tabs>
              <w:adjustRightInd w:val="0"/>
              <w:snapToGrid w:val="0"/>
              <w:spacing w:line="400" w:lineRule="exact"/>
              <w:ind w:firstLine="240" w:firstLineChars="100"/>
              <w:rPr>
                <w:rFonts w:ascii="仿宋" w:hAnsi="仿宋" w:eastAsia="仿宋" w:cs="仿宋"/>
                <w:color w:val="000000"/>
                <w:spacing w:val="20"/>
                <w:kern w:val="0"/>
                <w:sz w:val="24"/>
                <w:szCs w:val="24"/>
              </w:rPr>
            </w:pPr>
            <w:r>
              <w:rPr>
                <w:rFonts w:hint="eastAsia" w:hAnsi="Wingdings 2" w:eastAsia="宋体" w:cs="Courier New"/>
                <w:sz w:val="24"/>
                <w:szCs w:val="24"/>
              </w:rPr>
              <w:sym w:font="Wingdings 2" w:char="F0A3"/>
            </w:r>
            <w:r>
              <w:rPr>
                <w:rFonts w:hint="eastAsia" w:ascii="仿宋" w:hAnsi="仿宋" w:eastAsia="仿宋" w:cs="仿宋"/>
                <w:color w:val="000000"/>
                <w:spacing w:val="20"/>
                <w:kern w:val="0"/>
                <w:sz w:val="24"/>
                <w:szCs w:val="24"/>
              </w:rPr>
              <w:t>是</w:t>
            </w:r>
            <w:r>
              <w:rPr>
                <w:rFonts w:ascii="仿宋" w:hAnsi="仿宋" w:eastAsia="仿宋" w:cs="仿宋"/>
                <w:color w:val="000000"/>
                <w:spacing w:val="20"/>
                <w:kern w:val="0"/>
                <w:sz w:val="24"/>
                <w:szCs w:val="24"/>
              </w:rPr>
              <w:t xml:space="preserve">  </w:t>
            </w:r>
            <w:r>
              <w:rPr>
                <w:rFonts w:hint="eastAsia" w:hAnsi="Wingdings 2" w:eastAsia="宋体" w:cs="Courier New"/>
                <w:sz w:val="24"/>
                <w:szCs w:val="24"/>
              </w:rPr>
              <w:sym w:font="Wingdings 2" w:char="F0A3"/>
            </w:r>
            <w:r>
              <w:rPr>
                <w:rFonts w:hint="eastAsia" w:ascii="仿宋" w:hAnsi="仿宋" w:eastAsia="仿宋" w:cs="仿宋"/>
                <w:color w:val="000000"/>
                <w:spacing w:val="20"/>
                <w:kern w:val="0"/>
                <w:sz w:val="24"/>
                <w:szCs w:val="24"/>
              </w:rPr>
              <w:t>否</w:t>
            </w:r>
          </w:p>
          <w:p>
            <w:pPr>
              <w:tabs>
                <w:tab w:val="left" w:pos="425"/>
              </w:tabs>
              <w:adjustRightInd w:val="0"/>
              <w:snapToGrid w:val="0"/>
              <w:spacing w:line="400" w:lineRule="exact"/>
              <w:ind w:firstLine="280" w:firstLineChars="100"/>
              <w:rPr>
                <w:rFonts w:ascii="仿宋" w:hAnsi="仿宋" w:eastAsia="仿宋" w:cs="仿宋"/>
                <w:color w:val="000000"/>
                <w:spacing w:val="20"/>
                <w:kern w:val="0"/>
                <w:sz w:val="24"/>
                <w:szCs w:val="24"/>
              </w:rPr>
            </w:pPr>
            <w:r>
              <w:rPr>
                <w:rFonts w:hint="eastAsia" w:ascii="仿宋" w:hAnsi="仿宋" w:eastAsia="仿宋" w:cs="仿宋"/>
                <w:color w:val="000000"/>
                <w:spacing w:val="20"/>
                <w:kern w:val="0"/>
                <w:sz w:val="24"/>
                <w:szCs w:val="24"/>
              </w:rPr>
              <w:t>涉及部门：</w:t>
            </w:r>
            <w:r>
              <w:rPr>
                <w:rFonts w:ascii="仿宋" w:hAnsi="仿宋" w:eastAsia="仿宋" w:cs="仿宋"/>
                <w:color w:val="000000"/>
                <w:spacing w:val="20"/>
                <w:kern w:val="0"/>
                <w:sz w:val="24"/>
                <w:szCs w:val="24"/>
              </w:rPr>
              <w:t xml:space="preserve">               </w:t>
            </w:r>
          </w:p>
        </w:tc>
      </w:tr>
    </w:tbl>
    <w:p>
      <w:pPr>
        <w:pStyle w:val="3"/>
        <w:spacing w:line="360" w:lineRule="auto"/>
        <w:rPr>
          <w:spacing w:val="20"/>
        </w:rPr>
      </w:pPr>
    </w:p>
    <w:p>
      <w:pPr>
        <w:pStyle w:val="3"/>
        <w:spacing w:line="360" w:lineRule="auto"/>
        <w:rPr>
          <w:spacing w:val="20"/>
        </w:rPr>
      </w:pPr>
      <w:r>
        <w:rPr>
          <w:rFonts w:hint="eastAsia"/>
          <w:spacing w:val="20"/>
        </w:rPr>
        <w:t>（六）跟现有设备或系统的配套性</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000" w:type="pct"/>
            <w:vAlign w:val="center"/>
          </w:tcPr>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kern w:val="0"/>
                <w:sz w:val="24"/>
                <w:szCs w:val="24"/>
              </w:rPr>
              <w:t>不考虑。</w:t>
            </w:r>
            <w:r>
              <w:rPr>
                <w:rFonts w:ascii="仿宋_GB2312" w:hAnsi="仿宋_GB2312" w:eastAsia="仿宋_GB2312" w:cs="仿宋_GB2312"/>
                <w:color w:val="000000"/>
                <w:spacing w:val="20"/>
                <w:kern w:val="0"/>
                <w:sz w:val="24"/>
                <w:szCs w:val="24"/>
              </w:rPr>
              <w:t xml:space="preserve">  </w:t>
            </w:r>
          </w:p>
          <w:p>
            <w:pPr>
              <w:widowControl/>
              <w:shd w:val="clear" w:color="auto" w:fill="FFFFFF"/>
              <w:spacing w:line="360" w:lineRule="auto"/>
              <w:ind w:left="420" w:leftChars="200" w:firstLine="480" w:firstLineChars="200"/>
              <w:rPr>
                <w:rFonts w:ascii="宋体" w:hAnsi="宋体" w:eastAsia="宋体" w:cs="Courier New"/>
                <w:sz w:val="28"/>
                <w:szCs w:val="28"/>
              </w:rPr>
            </w:pP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kern w:val="0"/>
                <w:sz w:val="24"/>
                <w:szCs w:val="24"/>
              </w:rPr>
              <w:t>需要考虑，要求是：</w:t>
            </w:r>
            <w:r>
              <w:rPr>
                <w:rFonts w:ascii="仿宋_GB2312" w:hAnsi="仿宋_GB2312" w:eastAsia="仿宋_GB2312" w:cs="仿宋_GB2312"/>
                <w:sz w:val="24"/>
                <w:szCs w:val="24"/>
                <w:u w:val="single"/>
              </w:rPr>
              <w:t xml:space="preserve">                           </w:t>
            </w:r>
            <w:r>
              <w:rPr>
                <w:rFonts w:ascii="宋体" w:hAnsi="宋体" w:eastAsia="宋体" w:cs="Courier New"/>
                <w:sz w:val="24"/>
                <w:szCs w:val="24"/>
                <w:u w:val="single"/>
              </w:rPr>
              <w:t xml:space="preserve">    </w:t>
            </w:r>
          </w:p>
        </w:tc>
      </w:tr>
    </w:tbl>
    <w:p>
      <w:pPr>
        <w:pStyle w:val="3"/>
        <w:spacing w:line="360" w:lineRule="auto"/>
        <w:rPr>
          <w:spacing w:val="20"/>
        </w:rPr>
      </w:pPr>
    </w:p>
    <w:p>
      <w:pPr>
        <w:pStyle w:val="3"/>
        <w:spacing w:line="360" w:lineRule="auto"/>
        <w:rPr>
          <w:spacing w:val="20"/>
        </w:rPr>
      </w:pPr>
      <w:r>
        <w:rPr>
          <w:rFonts w:hint="eastAsia"/>
          <w:spacing w:val="20"/>
        </w:rPr>
        <w:t>（七）是否需要现场踏勘</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000" w:type="pct"/>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踏勘集合地点：</w:t>
            </w:r>
            <w:r>
              <w:rPr>
                <w:rFonts w:ascii="仿宋_GB2312" w:hAnsi="仿宋_GB2312" w:eastAsia="仿宋_GB2312" w:cs="仿宋_GB2312"/>
                <w:color w:val="000000"/>
                <w:spacing w:val="20"/>
                <w:kern w:val="0"/>
                <w:sz w:val="24"/>
                <w:szCs w:val="24"/>
              </w:rPr>
              <w:t xml:space="preserve">                      </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联系人：</w:t>
            </w:r>
            <w:r>
              <w:rPr>
                <w:rFonts w:ascii="仿宋_GB2312" w:hAnsi="仿宋_GB2312" w:eastAsia="仿宋_GB2312" w:cs="仿宋_GB2312"/>
                <w:color w:val="000000"/>
                <w:spacing w:val="20"/>
                <w:kern w:val="0"/>
                <w:sz w:val="24"/>
                <w:szCs w:val="24"/>
                <w:u w:val="single"/>
              </w:rPr>
              <w:t xml:space="preserve">        </w:t>
            </w:r>
            <w:r>
              <w:rPr>
                <w:rFonts w:hint="eastAsia" w:ascii="仿宋_GB2312" w:hAnsi="仿宋_GB2312" w:eastAsia="仿宋_GB2312" w:cs="仿宋_GB2312"/>
                <w:color w:val="000000"/>
                <w:spacing w:val="20"/>
                <w:kern w:val="0"/>
                <w:sz w:val="24"/>
                <w:szCs w:val="24"/>
              </w:rPr>
              <w:t>；联系方式：</w:t>
            </w:r>
            <w:r>
              <w:rPr>
                <w:rFonts w:ascii="仿宋_GB2312" w:hAnsi="仿宋_GB2312" w:eastAsia="仿宋_GB2312" w:cs="仿宋_GB2312"/>
                <w:color w:val="000000"/>
                <w:spacing w:val="20"/>
                <w:kern w:val="0"/>
                <w:sz w:val="24"/>
                <w:szCs w:val="24"/>
                <w:u w:val="single"/>
              </w:rPr>
              <w:t xml:space="preserve">        </w:t>
            </w:r>
            <w:r>
              <w:rPr>
                <w:rFonts w:hint="eastAsia" w:ascii="仿宋_GB2312" w:hAnsi="仿宋_GB2312" w:eastAsia="仿宋_GB2312" w:cs="仿宋_GB2312"/>
                <w:color w:val="000000"/>
                <w:spacing w:val="20"/>
                <w:kern w:val="0"/>
                <w:sz w:val="24"/>
                <w:szCs w:val="24"/>
              </w:rPr>
              <w:t>。</w:t>
            </w:r>
            <w:r>
              <w:rPr>
                <w:rFonts w:ascii="仿宋_GB2312" w:hAnsi="仿宋_GB2312" w:eastAsia="仿宋_GB2312" w:cs="仿宋_GB2312"/>
                <w:color w:val="000000"/>
                <w:spacing w:val="20"/>
                <w:kern w:val="0"/>
                <w:sz w:val="24"/>
                <w:szCs w:val="24"/>
              </w:rPr>
              <w:t xml:space="preserve">     </w:t>
            </w:r>
          </w:p>
          <w:p>
            <w:pPr>
              <w:widowControl/>
              <w:shd w:val="clear" w:color="auto" w:fill="FFFFFF"/>
              <w:spacing w:line="360" w:lineRule="auto"/>
              <w:ind w:left="420" w:leftChars="200" w:firstLine="560" w:firstLineChars="200"/>
              <w:rPr>
                <w:rFonts w:ascii="宋体" w:hAnsi="宋体" w:eastAsia="宋体" w:cs="Courier New"/>
                <w:sz w:val="28"/>
                <w:szCs w:val="28"/>
              </w:rPr>
            </w:pPr>
            <w:r>
              <w:rPr>
                <w:rFonts w:hint="eastAsia" w:ascii="仿宋_GB2312" w:hAnsi="仿宋_GB2312" w:eastAsia="仿宋_GB2312" w:cs="仿宋_GB2312"/>
                <w:color w:val="000000"/>
                <w:spacing w:val="20"/>
                <w:kern w:val="0"/>
                <w:sz w:val="24"/>
                <w:szCs w:val="24"/>
              </w:rPr>
              <w:t>□否</w:t>
            </w:r>
            <w:r>
              <w:rPr>
                <w:rFonts w:ascii="仿宋_GB2312" w:hAnsi="仿宋_GB2312" w:eastAsia="仿宋_GB2312" w:cs="仿宋_GB2312"/>
                <w:color w:val="000000"/>
                <w:spacing w:val="20"/>
                <w:kern w:val="0"/>
                <w:sz w:val="24"/>
                <w:szCs w:val="24"/>
              </w:rPr>
              <w:t xml:space="preserve"> </w:t>
            </w:r>
            <w:r>
              <w:rPr>
                <w:rFonts w:ascii="仿宋" w:hAnsi="仿宋" w:eastAsia="仿宋" w:cs="仿宋"/>
                <w:color w:val="000000"/>
                <w:spacing w:val="20"/>
                <w:kern w:val="0"/>
                <w:szCs w:val="21"/>
              </w:rPr>
              <w:t xml:space="preserve"> </w:t>
            </w:r>
          </w:p>
        </w:tc>
      </w:tr>
    </w:tbl>
    <w:p>
      <w:pPr>
        <w:pStyle w:val="3"/>
        <w:spacing w:line="360" w:lineRule="auto"/>
        <w:rPr>
          <w:spacing w:val="20"/>
        </w:rPr>
      </w:pPr>
    </w:p>
    <w:p>
      <w:pPr>
        <w:pStyle w:val="3"/>
        <w:spacing w:line="360" w:lineRule="auto"/>
        <w:rPr>
          <w:spacing w:val="20"/>
        </w:rPr>
      </w:pPr>
      <w:r>
        <w:rPr>
          <w:rFonts w:hint="eastAsia"/>
          <w:spacing w:val="20"/>
        </w:rPr>
        <w:t>（八）其他</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02" w:type="pct"/>
            <w:vAlign w:val="center"/>
          </w:tcPr>
          <w:p>
            <w:pPr>
              <w:pStyle w:val="8"/>
              <w:spacing w:line="400" w:lineRule="exact"/>
              <w:jc w:val="center"/>
              <w:rPr>
                <w:rFonts w:hAnsi="宋体" w:cs="Courier New"/>
                <w:sz w:val="28"/>
                <w:szCs w:val="28"/>
              </w:rPr>
            </w:pPr>
            <w:r>
              <w:rPr>
                <w:rFonts w:hint="eastAsia" w:hAnsi="宋体" w:cs="Courier New"/>
                <w:sz w:val="28"/>
                <w:szCs w:val="28"/>
              </w:rPr>
              <w:t>其他</w:t>
            </w:r>
          </w:p>
        </w:tc>
        <w:tc>
          <w:tcPr>
            <w:tcW w:w="4497" w:type="pct"/>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r>
              <w:rPr>
                <w:rFonts w:ascii="仿宋_GB2312" w:hAnsi="仿宋_GB2312" w:eastAsia="仿宋_GB2312" w:cs="仿宋_GB2312"/>
                <w:color w:val="000000"/>
                <w:spacing w:val="20"/>
                <w:kern w:val="0"/>
                <w:sz w:val="24"/>
                <w:szCs w:val="24"/>
              </w:rPr>
              <w:t>1</w:t>
            </w:r>
            <w:r>
              <w:rPr>
                <w:rFonts w:hint="eastAsia" w:ascii="仿宋_GB2312" w:hAnsi="仿宋_GB2312" w:eastAsia="仿宋_GB2312" w:cs="仿宋_GB2312"/>
                <w:color w:val="000000"/>
                <w:spacing w:val="20"/>
                <w:kern w:val="0"/>
                <w:sz w:val="24"/>
                <w:szCs w:val="24"/>
              </w:rPr>
              <w:t>）是否需要跟现有设备和系统进行配套</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□否；</w:t>
            </w:r>
          </w:p>
          <w:p>
            <w:pPr>
              <w:widowControl/>
              <w:shd w:val="clear" w:color="auto" w:fill="FFFFFF"/>
              <w:spacing w:line="360" w:lineRule="auto"/>
              <w:ind w:left="420" w:leftChars="200" w:firstLine="560" w:firstLineChars="200"/>
              <w:rPr>
                <w:rFonts w:ascii="仿宋" w:hAnsi="仿宋" w:eastAsia="仿宋" w:cs="仿宋"/>
                <w:color w:val="000000"/>
                <w:spacing w:val="20"/>
                <w:kern w:val="0"/>
                <w:szCs w:val="21"/>
              </w:rPr>
            </w:pPr>
            <w:r>
              <w:rPr>
                <w:rFonts w:hint="eastAsia" w:ascii="仿宋_GB2312" w:hAnsi="仿宋_GB2312" w:eastAsia="仿宋_GB2312" w:cs="仿宋_GB2312"/>
                <w:color w:val="000000"/>
                <w:spacing w:val="20"/>
                <w:kern w:val="0"/>
                <w:sz w:val="24"/>
                <w:szCs w:val="24"/>
              </w:rPr>
              <w:t>□是，要求：</w:t>
            </w:r>
            <w:r>
              <w:rPr>
                <w:rFonts w:ascii="仿宋" w:hAnsi="仿宋" w:eastAsia="仿宋" w:cs="仿宋"/>
                <w:color w:val="000000"/>
                <w:spacing w:val="20"/>
                <w:kern w:val="0"/>
                <w:szCs w:val="21"/>
                <w:u w:val="single"/>
              </w:rPr>
              <w:t xml:space="preserve">                                </w:t>
            </w:r>
            <w:r>
              <w:rPr>
                <w:rFonts w:hint="eastAsia" w:ascii="仿宋" w:hAnsi="仿宋" w:eastAsia="仿宋" w:cs="仿宋"/>
                <w:color w:val="000000"/>
                <w:spacing w:val="20"/>
                <w:kern w:val="0"/>
                <w:szCs w:val="21"/>
              </w:rPr>
              <w:t>。</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r>
              <w:rPr>
                <w:rFonts w:ascii="仿宋_GB2312" w:hAnsi="仿宋_GB2312" w:eastAsia="仿宋_GB2312" w:cs="仿宋_GB2312"/>
                <w:color w:val="000000"/>
                <w:spacing w:val="20"/>
                <w:kern w:val="0"/>
                <w:sz w:val="24"/>
                <w:szCs w:val="24"/>
              </w:rPr>
              <w:t>2</w:t>
            </w:r>
            <w:r>
              <w:rPr>
                <w:rFonts w:hint="eastAsia" w:ascii="仿宋_GB2312" w:hAnsi="仿宋_GB2312" w:eastAsia="仿宋_GB2312" w:cs="仿宋_GB2312"/>
                <w:color w:val="000000"/>
                <w:spacing w:val="20"/>
                <w:kern w:val="0"/>
                <w:sz w:val="24"/>
                <w:szCs w:val="24"/>
              </w:rPr>
              <w:t>）是否有知识产权或信息安全的要求（适用于软件产品或信息安全产品）：</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□否；</w:t>
            </w:r>
          </w:p>
          <w:p>
            <w:pPr>
              <w:widowControl/>
              <w:shd w:val="clear" w:color="auto" w:fill="FFFFFF"/>
              <w:spacing w:line="360" w:lineRule="auto"/>
              <w:ind w:left="420" w:leftChars="200" w:firstLine="560" w:firstLineChars="200"/>
              <w:rPr>
                <w:rFonts w:ascii="仿宋" w:hAnsi="仿宋" w:eastAsia="仿宋" w:cs="仿宋"/>
                <w:color w:val="000000"/>
                <w:spacing w:val="20"/>
                <w:kern w:val="0"/>
                <w:szCs w:val="21"/>
              </w:rPr>
            </w:pPr>
            <w:r>
              <w:rPr>
                <w:rFonts w:hint="eastAsia" w:ascii="仿宋_GB2312" w:hAnsi="仿宋_GB2312" w:eastAsia="仿宋_GB2312" w:cs="仿宋_GB2312"/>
                <w:color w:val="000000"/>
                <w:spacing w:val="20"/>
                <w:kern w:val="0"/>
                <w:sz w:val="24"/>
                <w:szCs w:val="24"/>
              </w:rPr>
              <w:t>□是，要求：</w:t>
            </w:r>
            <w:r>
              <w:rPr>
                <w:rFonts w:ascii="仿宋" w:hAnsi="仿宋" w:eastAsia="仿宋" w:cs="仿宋"/>
                <w:color w:val="000000"/>
                <w:spacing w:val="20"/>
                <w:kern w:val="0"/>
                <w:szCs w:val="21"/>
                <w:u w:val="single"/>
              </w:rPr>
              <w:t xml:space="preserve">                                </w:t>
            </w:r>
            <w:r>
              <w:rPr>
                <w:rFonts w:hint="eastAsia" w:ascii="仿宋" w:hAnsi="仿宋" w:eastAsia="仿宋" w:cs="仿宋"/>
                <w:color w:val="000000"/>
                <w:spacing w:val="20"/>
                <w:kern w:val="0"/>
                <w:szCs w:val="21"/>
              </w:rPr>
              <w:t>。</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r>
              <w:rPr>
                <w:rFonts w:ascii="仿宋_GB2312" w:hAnsi="仿宋_GB2312" w:eastAsia="仿宋_GB2312" w:cs="仿宋_GB2312"/>
                <w:color w:val="000000"/>
                <w:spacing w:val="20"/>
                <w:kern w:val="0"/>
                <w:sz w:val="24"/>
                <w:szCs w:val="24"/>
              </w:rPr>
              <w:t>3</w:t>
            </w:r>
            <w:r>
              <w:rPr>
                <w:rFonts w:hint="eastAsia" w:ascii="仿宋_GB2312" w:hAnsi="仿宋_GB2312" w:eastAsia="仿宋_GB2312" w:cs="仿宋_GB2312"/>
                <w:color w:val="000000"/>
                <w:spacing w:val="20"/>
                <w:kern w:val="0"/>
                <w:sz w:val="24"/>
                <w:szCs w:val="24"/>
              </w:rPr>
              <w:t>）是否对所采购产品有节能、环保的要求：</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□否；</w:t>
            </w:r>
          </w:p>
          <w:p>
            <w:pPr>
              <w:widowControl/>
              <w:shd w:val="clear" w:color="auto" w:fill="FFFFFF"/>
              <w:spacing w:line="360" w:lineRule="auto"/>
              <w:ind w:left="420" w:leftChars="200" w:firstLine="560" w:firstLineChars="200"/>
              <w:rPr>
                <w:rFonts w:ascii="仿宋" w:hAnsi="仿宋" w:eastAsia="仿宋" w:cs="仿宋"/>
                <w:color w:val="000000"/>
                <w:spacing w:val="20"/>
                <w:kern w:val="0"/>
                <w:szCs w:val="21"/>
              </w:rPr>
            </w:pPr>
            <w:r>
              <w:rPr>
                <w:rFonts w:hint="eastAsia" w:ascii="仿宋_GB2312" w:hAnsi="仿宋_GB2312" w:eastAsia="仿宋_GB2312" w:cs="仿宋_GB2312"/>
                <w:color w:val="000000"/>
                <w:spacing w:val="20"/>
                <w:kern w:val="0"/>
                <w:sz w:val="24"/>
                <w:szCs w:val="24"/>
              </w:rPr>
              <w:t>□是，要求：</w:t>
            </w:r>
            <w:r>
              <w:rPr>
                <w:rFonts w:ascii="仿宋" w:hAnsi="仿宋" w:eastAsia="仿宋" w:cs="仿宋"/>
                <w:color w:val="000000"/>
                <w:spacing w:val="20"/>
                <w:kern w:val="0"/>
                <w:szCs w:val="21"/>
                <w:u w:val="single"/>
              </w:rPr>
              <w:t xml:space="preserve">                                </w:t>
            </w:r>
            <w:r>
              <w:rPr>
                <w:rFonts w:hint="eastAsia" w:ascii="仿宋" w:hAnsi="仿宋" w:eastAsia="仿宋" w:cs="仿宋"/>
                <w:color w:val="000000"/>
                <w:spacing w:val="20"/>
                <w:kern w:val="0"/>
                <w:szCs w:val="21"/>
              </w:rPr>
              <w:t>。</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r>
              <w:rPr>
                <w:rFonts w:ascii="仿宋_GB2312" w:hAnsi="仿宋_GB2312" w:eastAsia="仿宋_GB2312" w:cs="仿宋_GB2312"/>
                <w:color w:val="000000"/>
                <w:spacing w:val="20"/>
                <w:kern w:val="0"/>
                <w:sz w:val="24"/>
                <w:szCs w:val="24"/>
              </w:rPr>
              <w:t>4</w:t>
            </w:r>
            <w:r>
              <w:rPr>
                <w:rFonts w:hint="eastAsia" w:ascii="仿宋_GB2312" w:hAnsi="仿宋_GB2312" w:eastAsia="仿宋_GB2312" w:cs="仿宋_GB2312"/>
                <w:color w:val="000000"/>
                <w:spacing w:val="20"/>
                <w:kern w:val="0"/>
                <w:sz w:val="24"/>
                <w:szCs w:val="24"/>
              </w:rPr>
              <w:t>）是否对产品须有特种设备使用证明的要求：</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□否；</w:t>
            </w:r>
          </w:p>
          <w:p>
            <w:pPr>
              <w:widowControl/>
              <w:shd w:val="clear" w:color="auto" w:fill="FFFFFF"/>
              <w:spacing w:line="360" w:lineRule="auto"/>
              <w:ind w:left="420" w:leftChars="200" w:firstLine="560" w:firstLineChars="200"/>
              <w:rPr>
                <w:rFonts w:ascii="仿宋" w:hAnsi="仿宋" w:eastAsia="仿宋" w:cs="仿宋"/>
                <w:color w:val="000000"/>
                <w:spacing w:val="20"/>
                <w:kern w:val="0"/>
                <w:szCs w:val="21"/>
              </w:rPr>
            </w:pPr>
            <w:r>
              <w:rPr>
                <w:rFonts w:hint="eastAsia" w:ascii="仿宋_GB2312" w:hAnsi="仿宋_GB2312" w:eastAsia="仿宋_GB2312" w:cs="仿宋_GB2312"/>
                <w:color w:val="000000"/>
                <w:spacing w:val="20"/>
                <w:kern w:val="0"/>
                <w:sz w:val="24"/>
                <w:szCs w:val="24"/>
              </w:rPr>
              <w:t>□是，要求：</w:t>
            </w:r>
            <w:r>
              <w:rPr>
                <w:rFonts w:ascii="仿宋" w:hAnsi="仿宋" w:eastAsia="仿宋" w:cs="仿宋"/>
                <w:color w:val="000000"/>
                <w:spacing w:val="20"/>
                <w:kern w:val="0"/>
                <w:szCs w:val="21"/>
                <w:u w:val="single"/>
              </w:rPr>
              <w:t xml:space="preserve">                                </w:t>
            </w:r>
            <w:r>
              <w:rPr>
                <w:rFonts w:hint="eastAsia" w:ascii="仿宋" w:hAnsi="仿宋" w:eastAsia="仿宋" w:cs="仿宋"/>
                <w:color w:val="000000"/>
                <w:spacing w:val="20"/>
                <w:kern w:val="0"/>
                <w:szCs w:val="21"/>
              </w:rPr>
              <w:t>。</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r>
              <w:rPr>
                <w:rFonts w:ascii="仿宋_GB2312" w:hAnsi="仿宋_GB2312" w:eastAsia="仿宋_GB2312" w:cs="仿宋_GB2312"/>
                <w:color w:val="000000"/>
                <w:spacing w:val="20"/>
                <w:kern w:val="0"/>
                <w:sz w:val="24"/>
                <w:szCs w:val="24"/>
              </w:rPr>
              <w:t>5</w:t>
            </w:r>
            <w:r>
              <w:rPr>
                <w:rFonts w:hint="eastAsia" w:ascii="仿宋_GB2312" w:hAnsi="仿宋_GB2312" w:eastAsia="仿宋_GB2312" w:cs="仿宋_GB2312"/>
                <w:color w:val="000000"/>
                <w:spacing w:val="20"/>
                <w:kern w:val="0"/>
                <w:sz w:val="24"/>
                <w:szCs w:val="24"/>
              </w:rPr>
              <w:t>）其他需说明的情况：</w:t>
            </w:r>
          </w:p>
          <w:p>
            <w:pPr>
              <w:pStyle w:val="8"/>
              <w:spacing w:line="400" w:lineRule="exact"/>
              <w:jc w:val="left"/>
              <w:rPr>
                <w:rFonts w:hAnsi="宋体" w:cs="Courier New"/>
                <w:sz w:val="28"/>
                <w:szCs w:val="28"/>
              </w:rPr>
            </w:pPr>
          </w:p>
        </w:tc>
      </w:tr>
    </w:tbl>
    <w:p>
      <w:pPr>
        <w:pStyle w:val="2"/>
        <w:spacing w:line="360" w:lineRule="auto"/>
        <w:rPr>
          <w:spacing w:val="20"/>
        </w:rPr>
      </w:pPr>
      <w:r>
        <w:rPr>
          <w:rFonts w:hint="eastAsia"/>
          <w:spacing w:val="20"/>
        </w:rPr>
        <w:t>二、项目需求调查情况</w:t>
      </w:r>
    </w:p>
    <w:p>
      <w:pPr>
        <w:pStyle w:val="3"/>
        <w:spacing w:line="360" w:lineRule="auto"/>
        <w:ind w:firstLine="420"/>
        <w:rPr>
          <w:spacing w:val="20"/>
        </w:rPr>
      </w:pPr>
      <w:r>
        <w:rPr>
          <w:rFonts w:hint="eastAsia"/>
          <w:spacing w:val="20"/>
        </w:rPr>
        <w:t>依据《政府采购需求管理办法》的规定，本项目</w:t>
      </w:r>
      <w:r>
        <w:rPr>
          <w:rFonts w:hint="eastAsia"/>
          <w:color w:val="000000"/>
          <w:spacing w:val="20"/>
        </w:rPr>
        <w:t>需要进行</w:t>
      </w:r>
      <w:r>
        <w:rPr>
          <w:rFonts w:hint="eastAsia"/>
          <w:spacing w:val="20"/>
        </w:rPr>
        <w:t>需求调查，具体情况如下：</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2" w:type="pct"/>
            <w:vAlign w:val="center"/>
          </w:tcPr>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本项目属于以下应当展开需求的情形</w:t>
            </w:r>
          </w:p>
        </w:tc>
        <w:tc>
          <w:tcPr>
            <w:tcW w:w="4127" w:type="pct"/>
            <w:vAlign w:val="center"/>
          </w:tcPr>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1000</w:t>
            </w:r>
            <w:r>
              <w:rPr>
                <w:rFonts w:hint="eastAsia" w:ascii="仿宋_GB2312" w:hAnsi="仿宋_GB2312" w:eastAsia="仿宋_GB2312" w:cs="仿宋_GB2312"/>
                <w:color w:val="000000"/>
                <w:spacing w:val="20"/>
                <w:kern w:val="0"/>
                <w:sz w:val="24"/>
                <w:szCs w:val="24"/>
              </w:rPr>
              <w:t>万元以上的货物、服务采购项目，</w:t>
            </w:r>
            <w:r>
              <w:rPr>
                <w:rFonts w:ascii="仿宋_GB2312" w:hAnsi="仿宋_GB2312" w:eastAsia="仿宋_GB2312" w:cs="仿宋_GB2312"/>
                <w:color w:val="000000"/>
                <w:spacing w:val="20"/>
                <w:kern w:val="0"/>
                <w:sz w:val="24"/>
                <w:szCs w:val="24"/>
              </w:rPr>
              <w:t>3000</w:t>
            </w:r>
            <w:r>
              <w:rPr>
                <w:rFonts w:hint="eastAsia" w:ascii="仿宋_GB2312" w:hAnsi="仿宋_GB2312" w:eastAsia="仿宋_GB2312" w:cs="仿宋_GB2312"/>
                <w:color w:val="000000"/>
                <w:spacing w:val="20"/>
                <w:kern w:val="0"/>
                <w:sz w:val="24"/>
                <w:szCs w:val="24"/>
              </w:rPr>
              <w:t>万元以上的工程采购项目；</w:t>
            </w:r>
          </w:p>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涉及公共利益、社会关注度较高的采购项目，包括政府向社会公众提供的公共服务项目等；</w:t>
            </w:r>
          </w:p>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技术复杂、专业性较强的项目，包括需定制开发的信息化建设项目、采购进口产品的项目等；</w:t>
            </w:r>
            <w:r>
              <w:rPr>
                <w:rFonts w:ascii="仿宋_GB2312" w:hAnsi="仿宋_GB2312" w:eastAsia="仿宋_GB2312" w:cs="仿宋_GB2312"/>
                <w:color w:val="000000"/>
                <w:spacing w:val="20"/>
                <w:kern w:val="0"/>
                <w:sz w:val="24"/>
                <w:szCs w:val="24"/>
              </w:rPr>
              <w:t xml:space="preserve"> </w:t>
            </w:r>
          </w:p>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主管预算单位或者采购人认为需要开展需求调查的其他采购项目。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2" w:type="pct"/>
            <w:vAlign w:val="center"/>
          </w:tcPr>
          <w:p>
            <w:pPr>
              <w:pStyle w:val="4"/>
              <w:ind w:firstLine="0" w:firstLineChars="0"/>
              <w:rPr>
                <w:rFonts w:ascii="仿宋_GB2312" w:hAnsi="仿宋_GB2312" w:eastAsia="仿宋_GB2312" w:cs="仿宋_GB2312"/>
                <w:bCs w:val="0"/>
                <w:color w:val="000000"/>
                <w:spacing w:val="20"/>
                <w:szCs w:val="24"/>
              </w:rPr>
            </w:pPr>
            <w:r>
              <w:rPr>
                <w:rFonts w:hint="eastAsia" w:ascii="仿宋_GB2312" w:hAnsi="仿宋_GB2312" w:eastAsia="仿宋_GB2312" w:cs="仿宋_GB2312"/>
                <w:bCs w:val="0"/>
                <w:color w:val="000000"/>
                <w:spacing w:val="20"/>
                <w:szCs w:val="24"/>
              </w:rPr>
              <w:t>本项目属于以下可以不再重复开展需求调查的情形</w:t>
            </w:r>
          </w:p>
          <w:p>
            <w:pPr>
              <w:pStyle w:val="8"/>
              <w:spacing w:line="400" w:lineRule="exact"/>
              <w:jc w:val="center"/>
              <w:rPr>
                <w:rFonts w:ascii="仿宋_GB2312" w:hAnsi="仿宋_GB2312" w:eastAsia="仿宋_GB2312" w:cs="仿宋_GB2312"/>
                <w:color w:val="000000"/>
                <w:spacing w:val="20"/>
                <w:kern w:val="0"/>
                <w:sz w:val="24"/>
                <w:szCs w:val="24"/>
              </w:rPr>
            </w:pPr>
          </w:p>
        </w:tc>
        <w:tc>
          <w:tcPr>
            <w:tcW w:w="4127" w:type="pct"/>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编制采购需求前一年度内，采购人已就相关采购标的已开展过需求调查的，可以不再重复开展。</w:t>
            </w:r>
          </w:p>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按照法律法规的规定，对采购项目开展可行性研究等前期工作，已包含需求调查内容的，可以不再重复调查</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r>
    </w:tbl>
    <w:p>
      <w:pPr>
        <w:widowControl/>
        <w:shd w:val="clear" w:color="auto" w:fill="FFFFFF"/>
        <w:spacing w:line="360" w:lineRule="auto"/>
        <w:ind w:left="420" w:leftChars="200" w:firstLine="500" w:firstLineChars="200"/>
        <w:rPr>
          <w:rFonts w:ascii="仿宋" w:hAnsi="仿宋" w:eastAsia="仿宋" w:cs="仿宋"/>
          <w:color w:val="000000"/>
          <w:spacing w:val="20"/>
          <w:kern w:val="0"/>
          <w:szCs w:val="21"/>
        </w:rPr>
      </w:pPr>
    </w:p>
    <w:p>
      <w:pPr>
        <w:pStyle w:val="3"/>
        <w:spacing w:line="360" w:lineRule="auto"/>
        <w:rPr>
          <w:spacing w:val="20"/>
        </w:rPr>
      </w:pPr>
      <w:r>
        <w:rPr>
          <w:rFonts w:hint="eastAsia"/>
          <w:spacing w:val="20"/>
        </w:rPr>
        <w:t>（一）需求调查方式</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000" w:type="pct"/>
            <w:vAlign w:val="center"/>
          </w:tcPr>
          <w:p>
            <w:pPr>
              <w:widowControl/>
              <w:shd w:val="clear" w:color="auto" w:fill="FFFFFF"/>
              <w:spacing w:line="360" w:lineRule="auto"/>
              <w:ind w:firstLine="480" w:firstLineChars="200"/>
              <w:rPr>
                <w:rFonts w:ascii="宋体" w:hAnsi="宋体" w:eastAsia="宋体" w:cs="Courier New"/>
                <w:sz w:val="28"/>
                <w:szCs w:val="28"/>
              </w:rPr>
            </w:pP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kern w:val="0"/>
                <w:sz w:val="24"/>
                <w:szCs w:val="24"/>
              </w:rPr>
              <w:t>咨询</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kern w:val="0"/>
                <w:sz w:val="24"/>
                <w:szCs w:val="24"/>
              </w:rPr>
              <w:t>论证</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kern w:val="0"/>
                <w:sz w:val="24"/>
                <w:szCs w:val="24"/>
              </w:rPr>
              <w:t>调查问卷</w:t>
            </w:r>
            <w:r>
              <w:rPr>
                <w:rFonts w:ascii="仿宋_GB2312" w:hAnsi="仿宋_GB2312" w:eastAsia="仿宋_GB2312" w:cs="仿宋_GB2312"/>
                <w:color w:val="000000"/>
                <w:spacing w:val="20"/>
                <w:kern w:val="0"/>
                <w:sz w:val="24"/>
                <w:szCs w:val="24"/>
              </w:rPr>
              <w:t xml:space="preserve"> </w:t>
            </w:r>
          </w:p>
        </w:tc>
      </w:tr>
    </w:tbl>
    <w:p>
      <w:pPr>
        <w:pStyle w:val="3"/>
        <w:numPr>
          <w:ilvl w:val="0"/>
          <w:numId w:val="1"/>
        </w:numPr>
        <w:spacing w:line="360" w:lineRule="auto"/>
        <w:rPr>
          <w:spacing w:val="20"/>
        </w:rPr>
      </w:pPr>
      <w:r>
        <w:rPr>
          <w:rFonts w:hint="eastAsia"/>
          <w:spacing w:val="20"/>
        </w:rPr>
        <w:t>需求调查对象：（供应商≥</w:t>
      </w:r>
      <w:r>
        <w:rPr>
          <w:spacing w:val="20"/>
        </w:rPr>
        <w:t>3</w:t>
      </w:r>
      <w:r>
        <w:rPr>
          <w:rFonts w:hint="eastAsia"/>
          <w:spacing w:val="20"/>
        </w:rPr>
        <w:t>家）</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006"/>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2" w:type="dxa"/>
            <w:vMerge w:val="restart"/>
            <w:vAlign w:val="center"/>
          </w:tcPr>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供应商名单</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c>
          <w:tcPr>
            <w:tcW w:w="5006" w:type="dxa"/>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单位名称</w:t>
            </w:r>
          </w:p>
        </w:tc>
        <w:tc>
          <w:tcPr>
            <w:tcW w:w="1134" w:type="dxa"/>
            <w:vAlign w:val="center"/>
          </w:tcPr>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联系人</w:t>
            </w:r>
          </w:p>
        </w:tc>
        <w:tc>
          <w:tcPr>
            <w:tcW w:w="2127" w:type="dxa"/>
            <w:vAlign w:val="center"/>
          </w:tcPr>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2" w:type="dxa"/>
            <w:vMerge w:val="continue"/>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c>
          <w:tcPr>
            <w:tcW w:w="5006" w:type="dxa"/>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c>
          <w:tcPr>
            <w:tcW w:w="1134" w:type="dxa"/>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c>
          <w:tcPr>
            <w:tcW w:w="2127" w:type="dxa"/>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2" w:type="dxa"/>
            <w:vMerge w:val="continue"/>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c>
          <w:tcPr>
            <w:tcW w:w="5006" w:type="dxa"/>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c>
          <w:tcPr>
            <w:tcW w:w="1134" w:type="dxa"/>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c>
          <w:tcPr>
            <w:tcW w:w="2127" w:type="dxa"/>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2" w:type="dxa"/>
            <w:vMerge w:val="continue"/>
            <w:vAlign w:val="center"/>
          </w:tcPr>
          <w:p>
            <w:pPr>
              <w:widowControl/>
              <w:shd w:val="clear" w:color="auto" w:fill="FFFFFF"/>
              <w:spacing w:line="360" w:lineRule="auto"/>
              <w:ind w:firstLine="500" w:firstLineChars="200"/>
              <w:rPr>
                <w:rFonts w:ascii="仿宋" w:hAnsi="仿宋" w:eastAsia="仿宋" w:cs="仿宋"/>
                <w:color w:val="000000"/>
                <w:spacing w:val="20"/>
                <w:kern w:val="0"/>
                <w:szCs w:val="21"/>
              </w:rPr>
            </w:pPr>
          </w:p>
        </w:tc>
        <w:tc>
          <w:tcPr>
            <w:tcW w:w="5006" w:type="dxa"/>
            <w:vAlign w:val="center"/>
          </w:tcPr>
          <w:p>
            <w:pPr>
              <w:widowControl/>
              <w:shd w:val="clear" w:color="auto" w:fill="FFFFFF"/>
              <w:spacing w:line="360" w:lineRule="auto"/>
              <w:ind w:firstLine="500" w:firstLineChars="200"/>
              <w:rPr>
                <w:rFonts w:ascii="仿宋" w:hAnsi="仿宋" w:eastAsia="仿宋" w:cs="仿宋"/>
                <w:color w:val="000000"/>
                <w:spacing w:val="20"/>
                <w:kern w:val="0"/>
                <w:szCs w:val="21"/>
              </w:rPr>
            </w:pPr>
          </w:p>
        </w:tc>
        <w:tc>
          <w:tcPr>
            <w:tcW w:w="1134" w:type="dxa"/>
            <w:vAlign w:val="center"/>
          </w:tcPr>
          <w:p>
            <w:pPr>
              <w:widowControl/>
              <w:shd w:val="clear" w:color="auto" w:fill="FFFFFF"/>
              <w:spacing w:line="360" w:lineRule="auto"/>
              <w:ind w:firstLine="500" w:firstLineChars="200"/>
              <w:rPr>
                <w:rFonts w:ascii="仿宋" w:hAnsi="仿宋" w:eastAsia="仿宋" w:cs="仿宋"/>
                <w:color w:val="000000"/>
                <w:spacing w:val="20"/>
                <w:kern w:val="0"/>
                <w:szCs w:val="21"/>
              </w:rPr>
            </w:pPr>
          </w:p>
        </w:tc>
        <w:tc>
          <w:tcPr>
            <w:tcW w:w="2127" w:type="dxa"/>
            <w:vAlign w:val="center"/>
          </w:tcPr>
          <w:p>
            <w:pPr>
              <w:widowControl/>
              <w:shd w:val="clear" w:color="auto" w:fill="FFFFFF"/>
              <w:spacing w:line="360" w:lineRule="auto"/>
              <w:ind w:firstLine="500" w:firstLineChars="200"/>
              <w:rPr>
                <w:rFonts w:ascii="仿宋" w:hAnsi="仿宋" w:eastAsia="仿宋" w:cs="仿宋"/>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2" w:type="dxa"/>
            <w:vMerge w:val="continue"/>
            <w:vAlign w:val="center"/>
          </w:tcPr>
          <w:p>
            <w:pPr>
              <w:widowControl/>
              <w:shd w:val="clear" w:color="auto" w:fill="FFFFFF"/>
              <w:spacing w:line="360" w:lineRule="auto"/>
              <w:ind w:firstLine="500" w:firstLineChars="200"/>
              <w:rPr>
                <w:rFonts w:ascii="仿宋" w:hAnsi="仿宋" w:eastAsia="仿宋" w:cs="仿宋"/>
                <w:color w:val="000000"/>
                <w:spacing w:val="20"/>
                <w:kern w:val="0"/>
                <w:szCs w:val="21"/>
              </w:rPr>
            </w:pPr>
          </w:p>
        </w:tc>
        <w:tc>
          <w:tcPr>
            <w:tcW w:w="5006" w:type="dxa"/>
            <w:vAlign w:val="center"/>
          </w:tcPr>
          <w:p>
            <w:pPr>
              <w:widowControl/>
              <w:shd w:val="clear" w:color="auto" w:fill="FFFFFF"/>
              <w:spacing w:line="360" w:lineRule="auto"/>
              <w:ind w:firstLine="500" w:firstLineChars="200"/>
              <w:rPr>
                <w:rFonts w:ascii="仿宋" w:hAnsi="仿宋" w:eastAsia="仿宋" w:cs="仿宋"/>
                <w:color w:val="000000"/>
                <w:spacing w:val="20"/>
                <w:kern w:val="0"/>
                <w:szCs w:val="21"/>
              </w:rPr>
            </w:pPr>
          </w:p>
        </w:tc>
        <w:tc>
          <w:tcPr>
            <w:tcW w:w="1134" w:type="dxa"/>
            <w:vAlign w:val="center"/>
          </w:tcPr>
          <w:p>
            <w:pPr>
              <w:widowControl/>
              <w:shd w:val="clear" w:color="auto" w:fill="FFFFFF"/>
              <w:spacing w:line="360" w:lineRule="auto"/>
              <w:ind w:firstLine="500" w:firstLineChars="200"/>
              <w:rPr>
                <w:rFonts w:ascii="仿宋" w:hAnsi="仿宋" w:eastAsia="仿宋" w:cs="仿宋"/>
                <w:color w:val="000000"/>
                <w:spacing w:val="20"/>
                <w:kern w:val="0"/>
                <w:szCs w:val="21"/>
              </w:rPr>
            </w:pPr>
          </w:p>
        </w:tc>
        <w:tc>
          <w:tcPr>
            <w:tcW w:w="2127" w:type="dxa"/>
            <w:vAlign w:val="center"/>
          </w:tcPr>
          <w:p>
            <w:pPr>
              <w:widowControl/>
              <w:shd w:val="clear" w:color="auto" w:fill="FFFFFF"/>
              <w:spacing w:line="360" w:lineRule="auto"/>
              <w:ind w:firstLine="500" w:firstLineChars="200"/>
              <w:rPr>
                <w:rFonts w:ascii="仿宋" w:hAnsi="仿宋" w:eastAsia="仿宋" w:cs="仿宋"/>
                <w:color w:val="000000"/>
                <w:spacing w:val="20"/>
                <w:kern w:val="0"/>
                <w:szCs w:val="21"/>
              </w:rPr>
            </w:pPr>
          </w:p>
        </w:tc>
      </w:tr>
    </w:tbl>
    <w:p>
      <w:pPr>
        <w:rPr>
          <w:rFonts w:ascii="宋体" w:hAnsi="宋体" w:eastAsia="宋体" w:cs="宋体"/>
          <w:spacing w:val="20"/>
        </w:rPr>
      </w:pPr>
    </w:p>
    <w:p>
      <w:pPr>
        <w:pStyle w:val="3"/>
        <w:spacing w:line="360" w:lineRule="auto"/>
        <w:rPr>
          <w:spacing w:val="20"/>
        </w:rPr>
      </w:pPr>
      <w:r>
        <w:rPr>
          <w:rFonts w:hint="eastAsia"/>
          <w:spacing w:val="20"/>
        </w:rPr>
        <w:t>（三）需求调查结果</w:t>
      </w:r>
    </w:p>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1.</w:t>
      </w:r>
      <w:r>
        <w:rPr>
          <w:rFonts w:hint="eastAsia" w:ascii="仿宋_GB2312" w:hAnsi="仿宋_GB2312" w:eastAsia="仿宋_GB2312" w:cs="仿宋_GB2312"/>
          <w:color w:val="000000"/>
          <w:spacing w:val="20"/>
          <w:kern w:val="0"/>
          <w:sz w:val="24"/>
          <w:szCs w:val="24"/>
        </w:rPr>
        <w:t>相关产业发展情况：</w:t>
      </w:r>
    </w:p>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u w:val="single"/>
        </w:rPr>
        <w:t xml:space="preserve">                                           </w:t>
      </w:r>
      <w:r>
        <w:rPr>
          <w:rFonts w:ascii="仿宋_GB2312" w:hAnsi="仿宋_GB2312" w:eastAsia="仿宋_GB2312" w:cs="仿宋_GB2312"/>
          <w:color w:val="000000"/>
          <w:spacing w:val="20"/>
          <w:kern w:val="0"/>
          <w:sz w:val="24"/>
          <w:szCs w:val="24"/>
        </w:rPr>
        <w:t xml:space="preserve">                                                        </w:t>
      </w:r>
    </w:p>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2.</w:t>
      </w:r>
      <w:r>
        <w:rPr>
          <w:rFonts w:hint="eastAsia" w:ascii="仿宋_GB2312" w:hAnsi="仿宋_GB2312" w:eastAsia="仿宋_GB2312" w:cs="仿宋_GB2312"/>
          <w:color w:val="000000"/>
          <w:spacing w:val="20"/>
          <w:kern w:val="0"/>
          <w:sz w:val="24"/>
          <w:szCs w:val="24"/>
        </w:rPr>
        <w:t>市场供给情况：</w:t>
      </w:r>
    </w:p>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u w:val="single"/>
        </w:rPr>
        <w:t xml:space="preserve">                                           </w:t>
      </w:r>
      <w:r>
        <w:rPr>
          <w:rFonts w:ascii="仿宋_GB2312" w:hAnsi="仿宋_GB2312" w:eastAsia="仿宋_GB2312" w:cs="仿宋_GB2312"/>
          <w:color w:val="000000"/>
          <w:spacing w:val="20"/>
          <w:kern w:val="0"/>
          <w:sz w:val="24"/>
          <w:szCs w:val="24"/>
        </w:rPr>
        <w:t xml:space="preserve">                                                          </w:t>
      </w:r>
    </w:p>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3.</w:t>
      </w:r>
      <w:r>
        <w:rPr>
          <w:rFonts w:hint="eastAsia" w:ascii="仿宋_GB2312" w:hAnsi="仿宋_GB2312" w:eastAsia="仿宋_GB2312" w:cs="仿宋_GB2312"/>
          <w:color w:val="000000"/>
          <w:spacing w:val="20"/>
          <w:kern w:val="0"/>
          <w:sz w:val="24"/>
          <w:szCs w:val="24"/>
        </w:rPr>
        <w:t>同类采购项目历史成交信息情况：</w:t>
      </w:r>
    </w:p>
    <w:tbl>
      <w:tblPr>
        <w:tblStyle w:val="12"/>
        <w:tblW w:w="4998" w:type="pct"/>
        <w:tblCellSpacing w:w="0" w:type="dxa"/>
        <w:tblInd w:w="0" w:type="dxa"/>
        <w:tblLayout w:type="autofit"/>
        <w:tblCellMar>
          <w:top w:w="0" w:type="dxa"/>
          <w:left w:w="0" w:type="dxa"/>
          <w:bottom w:w="0" w:type="dxa"/>
          <w:right w:w="0" w:type="dxa"/>
        </w:tblCellMar>
      </w:tblPr>
      <w:tblGrid>
        <w:gridCol w:w="783"/>
        <w:gridCol w:w="1255"/>
        <w:gridCol w:w="3271"/>
        <w:gridCol w:w="2067"/>
        <w:gridCol w:w="1173"/>
      </w:tblGrid>
      <w:tr>
        <w:tblPrEx>
          <w:tblCellMar>
            <w:top w:w="0" w:type="dxa"/>
            <w:left w:w="0" w:type="dxa"/>
            <w:bottom w:w="0" w:type="dxa"/>
            <w:right w:w="0" w:type="dxa"/>
          </w:tblCellMar>
        </w:tblPrEx>
        <w:trPr>
          <w:trHeight w:val="440" w:hRule="atLeast"/>
          <w:tblCellSpacing w:w="0" w:type="dxa"/>
        </w:trPr>
        <w:tc>
          <w:tcPr>
            <w:tcW w:w="502"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jc w:val="left"/>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序号</w:t>
            </w:r>
          </w:p>
        </w:tc>
        <w:tc>
          <w:tcPr>
            <w:tcW w:w="778"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jc w:val="left"/>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年份</w:t>
            </w:r>
          </w:p>
        </w:tc>
        <w:tc>
          <w:tcPr>
            <w:tcW w:w="1957"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jc w:val="left"/>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采购单位</w:t>
            </w:r>
          </w:p>
        </w:tc>
        <w:tc>
          <w:tcPr>
            <w:tcW w:w="1253"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jc w:val="left"/>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成交价格元）</w:t>
            </w:r>
          </w:p>
        </w:tc>
        <w:tc>
          <w:tcPr>
            <w:tcW w:w="508"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jc w:val="left"/>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备注</w:t>
            </w:r>
          </w:p>
        </w:tc>
      </w:tr>
      <w:tr>
        <w:tblPrEx>
          <w:tblCellMar>
            <w:top w:w="0" w:type="dxa"/>
            <w:left w:w="0" w:type="dxa"/>
            <w:bottom w:w="0" w:type="dxa"/>
            <w:right w:w="0" w:type="dxa"/>
          </w:tblCellMar>
        </w:tblPrEx>
        <w:trPr>
          <w:trHeight w:val="605" w:hRule="atLeast"/>
          <w:tblCellSpacing w:w="0" w:type="dxa"/>
        </w:trPr>
        <w:tc>
          <w:tcPr>
            <w:tcW w:w="502"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1</w:t>
            </w:r>
          </w:p>
        </w:tc>
        <w:tc>
          <w:tcPr>
            <w:tcW w:w="778"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p>
        </w:tc>
        <w:tc>
          <w:tcPr>
            <w:tcW w:w="1957"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p>
        </w:tc>
        <w:tc>
          <w:tcPr>
            <w:tcW w:w="1253"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p>
        </w:tc>
        <w:tc>
          <w:tcPr>
            <w:tcW w:w="508"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 </w:t>
            </w:r>
          </w:p>
        </w:tc>
      </w:tr>
      <w:tr>
        <w:tblPrEx>
          <w:tblCellMar>
            <w:top w:w="0" w:type="dxa"/>
            <w:left w:w="0" w:type="dxa"/>
            <w:bottom w:w="0" w:type="dxa"/>
            <w:right w:w="0" w:type="dxa"/>
          </w:tblCellMar>
        </w:tblPrEx>
        <w:trPr>
          <w:trHeight w:val="594" w:hRule="atLeast"/>
          <w:tblCellSpacing w:w="0" w:type="dxa"/>
        </w:trPr>
        <w:tc>
          <w:tcPr>
            <w:tcW w:w="502"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2</w:t>
            </w:r>
          </w:p>
        </w:tc>
        <w:tc>
          <w:tcPr>
            <w:tcW w:w="778"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p>
        </w:tc>
        <w:tc>
          <w:tcPr>
            <w:tcW w:w="1957"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p>
        </w:tc>
        <w:tc>
          <w:tcPr>
            <w:tcW w:w="1253"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p>
        </w:tc>
        <w:tc>
          <w:tcPr>
            <w:tcW w:w="508"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 </w:t>
            </w:r>
          </w:p>
        </w:tc>
      </w:tr>
      <w:tr>
        <w:tblPrEx>
          <w:tblCellMar>
            <w:top w:w="0" w:type="dxa"/>
            <w:left w:w="0" w:type="dxa"/>
            <w:bottom w:w="0" w:type="dxa"/>
            <w:right w:w="0" w:type="dxa"/>
          </w:tblCellMar>
        </w:tblPrEx>
        <w:trPr>
          <w:trHeight w:val="477" w:hRule="atLeast"/>
          <w:tblCellSpacing w:w="0" w:type="dxa"/>
        </w:trPr>
        <w:tc>
          <w:tcPr>
            <w:tcW w:w="502"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3</w:t>
            </w:r>
          </w:p>
        </w:tc>
        <w:tc>
          <w:tcPr>
            <w:tcW w:w="778"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p>
        </w:tc>
        <w:tc>
          <w:tcPr>
            <w:tcW w:w="1957"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p>
        </w:tc>
        <w:tc>
          <w:tcPr>
            <w:tcW w:w="1253"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p>
        </w:tc>
        <w:tc>
          <w:tcPr>
            <w:tcW w:w="508" w:type="pct"/>
            <w:tcBorders>
              <w:top w:val="single" w:color="080000" w:sz="6" w:space="0"/>
              <w:left w:val="single" w:color="080000" w:sz="6" w:space="0"/>
              <w:bottom w:val="single" w:color="080000" w:sz="6" w:space="0"/>
              <w:right w:val="single" w:color="080000" w:sz="6" w:space="0"/>
            </w:tcBorders>
            <w:tcMar>
              <w:left w:w="108" w:type="dxa"/>
              <w:right w:w="108" w:type="dxa"/>
            </w:tcMar>
            <w:vAlign w:val="center"/>
          </w:tcPr>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 </w:t>
            </w:r>
          </w:p>
        </w:tc>
      </w:tr>
    </w:tbl>
    <w:p>
      <w:pPr>
        <w:widowControl/>
        <w:shd w:val="clear" w:color="auto" w:fill="FFFFFF"/>
        <w:spacing w:line="360" w:lineRule="auto"/>
        <w:ind w:firstLine="500" w:firstLineChars="200"/>
        <w:rPr>
          <w:rFonts w:ascii="仿宋" w:hAnsi="仿宋" w:eastAsia="仿宋" w:cs="仿宋"/>
          <w:color w:val="000000"/>
          <w:spacing w:val="20"/>
          <w:kern w:val="0"/>
          <w:szCs w:val="21"/>
        </w:rPr>
      </w:pPr>
    </w:p>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4.</w:t>
      </w:r>
      <w:r>
        <w:rPr>
          <w:rFonts w:hint="eastAsia" w:ascii="仿宋_GB2312" w:hAnsi="仿宋_GB2312" w:eastAsia="仿宋_GB2312" w:cs="仿宋_GB2312"/>
          <w:color w:val="000000"/>
          <w:spacing w:val="20"/>
          <w:kern w:val="0"/>
          <w:sz w:val="24"/>
          <w:szCs w:val="24"/>
        </w:rPr>
        <w:t>可能涉及的运行维护、升级更新、备品备件、耗材等后续采购情况：</w:t>
      </w:r>
    </w:p>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u w:val="single"/>
        </w:rPr>
        <w:t xml:space="preserve">                                            </w:t>
      </w:r>
      <w:r>
        <w:rPr>
          <w:rFonts w:ascii="仿宋_GB2312" w:hAnsi="仿宋_GB2312" w:eastAsia="仿宋_GB2312" w:cs="仿宋_GB2312"/>
          <w:color w:val="000000"/>
          <w:spacing w:val="20"/>
          <w:kern w:val="0"/>
          <w:sz w:val="24"/>
          <w:szCs w:val="24"/>
        </w:rPr>
        <w:t xml:space="preserve">                                                         </w:t>
      </w:r>
    </w:p>
    <w:p>
      <w:pPr>
        <w:widowControl/>
        <w:shd w:val="clear" w:color="auto" w:fill="FFFFFF"/>
        <w:spacing w:line="360" w:lineRule="auto"/>
        <w:ind w:left="420" w:leftChars="200" w:firstLine="560" w:firstLineChars="200"/>
        <w:jc w:val="left"/>
        <w:rPr>
          <w:rFonts w:ascii="仿宋_GB2312" w:hAnsi="仿宋_GB2312" w:eastAsia="仿宋_GB2312" w:cs="仿宋_GB2312"/>
          <w:color w:val="000000"/>
          <w:spacing w:val="20"/>
          <w:kern w:val="0"/>
          <w:sz w:val="24"/>
          <w:szCs w:val="24"/>
        </w:rPr>
      </w:pPr>
      <w:r>
        <w:rPr>
          <w:rFonts w:ascii="仿宋_GB2312" w:hAnsi="仿宋_GB2312" w:eastAsia="仿宋_GB2312" w:cs="仿宋_GB2312"/>
          <w:color w:val="000000"/>
          <w:spacing w:val="20"/>
          <w:kern w:val="0"/>
          <w:sz w:val="24"/>
          <w:szCs w:val="24"/>
        </w:rPr>
        <w:t>5.</w:t>
      </w:r>
      <w:r>
        <w:rPr>
          <w:rFonts w:hint="eastAsia" w:ascii="仿宋_GB2312" w:hAnsi="仿宋_GB2312" w:eastAsia="仿宋_GB2312" w:cs="仿宋_GB2312"/>
          <w:color w:val="000000"/>
          <w:spacing w:val="20"/>
          <w:kern w:val="0"/>
          <w:sz w:val="24"/>
          <w:szCs w:val="24"/>
        </w:rPr>
        <w:t>其他相关情况：</w:t>
      </w:r>
    </w:p>
    <w:p>
      <w:pPr>
        <w:widowControl/>
        <w:shd w:val="clear" w:color="auto" w:fill="FFFFFF"/>
        <w:spacing w:line="360" w:lineRule="auto"/>
        <w:ind w:firstLine="500" w:firstLineChars="200"/>
        <w:rPr>
          <w:rFonts w:ascii="仿宋" w:hAnsi="仿宋" w:eastAsia="仿宋" w:cs="仿宋"/>
          <w:color w:val="000000"/>
          <w:spacing w:val="20"/>
          <w:kern w:val="0"/>
          <w:szCs w:val="21"/>
        </w:rPr>
      </w:pPr>
      <w:r>
        <w:rPr>
          <w:rFonts w:ascii="仿宋" w:hAnsi="仿宋" w:eastAsia="仿宋" w:cs="仿宋"/>
          <w:color w:val="000000"/>
          <w:spacing w:val="20"/>
          <w:kern w:val="0"/>
          <w:szCs w:val="21"/>
        </w:rPr>
        <w:t xml:space="preserve">   </w:t>
      </w:r>
      <w:r>
        <w:rPr>
          <w:rFonts w:ascii="仿宋" w:hAnsi="仿宋" w:eastAsia="仿宋" w:cs="仿宋"/>
          <w:color w:val="000000"/>
          <w:spacing w:val="20"/>
          <w:kern w:val="0"/>
          <w:szCs w:val="21"/>
          <w:u w:val="single"/>
        </w:rPr>
        <w:t xml:space="preserve">                                                 </w:t>
      </w:r>
      <w:r>
        <w:rPr>
          <w:rFonts w:ascii="仿宋" w:hAnsi="仿宋" w:eastAsia="仿宋" w:cs="仿宋"/>
          <w:color w:val="000000"/>
          <w:spacing w:val="20"/>
          <w:kern w:val="0"/>
          <w:szCs w:val="21"/>
        </w:rPr>
        <w:t xml:space="preserve">                                        </w:t>
      </w:r>
    </w:p>
    <w:p>
      <w:pPr>
        <w:pStyle w:val="2"/>
        <w:spacing w:line="360" w:lineRule="auto"/>
        <w:rPr>
          <w:spacing w:val="20"/>
        </w:rPr>
      </w:pPr>
      <w:r>
        <w:rPr>
          <w:rFonts w:hint="eastAsia"/>
          <w:spacing w:val="20"/>
        </w:rPr>
        <w:t>三、项目采购实施计划</w:t>
      </w:r>
    </w:p>
    <w:p>
      <w:pPr>
        <w:pStyle w:val="3"/>
        <w:spacing w:line="360" w:lineRule="auto"/>
        <w:rPr>
          <w:spacing w:val="20"/>
        </w:rPr>
      </w:pPr>
      <w:r>
        <w:rPr>
          <w:rFonts w:hint="eastAsia"/>
          <w:spacing w:val="20"/>
        </w:rPr>
        <w:t>（一）采购方式：</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2" w:type="pct"/>
            <w:vAlign w:val="center"/>
          </w:tcPr>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采购方式</w:t>
            </w:r>
          </w:p>
        </w:tc>
        <w:tc>
          <w:tcPr>
            <w:tcW w:w="4127" w:type="pct"/>
            <w:vAlign w:val="center"/>
          </w:tcPr>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公开招标</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邀请招标</w:t>
            </w:r>
            <w:r>
              <w:rPr>
                <w:rFonts w:ascii="仿宋_GB2312" w:hAnsi="仿宋_GB2312" w:eastAsia="仿宋_GB2312" w:cs="仿宋_GB2312"/>
                <w:color w:val="000000"/>
                <w:spacing w:val="20"/>
                <w:kern w:val="0"/>
                <w:sz w:val="24"/>
                <w:szCs w:val="24"/>
              </w:rPr>
              <w:t xml:space="preserve">  </w:t>
            </w:r>
            <w:r>
              <w:rPr>
                <w:rFonts w:hint="eastAsia" w:ascii="仿宋_GB2312" w:hAnsi="Wingdings 2" w:eastAsia="仿宋_GB2312" w:cs="仿宋_GB2312"/>
                <w:color w:val="000000"/>
                <w:spacing w:val="20"/>
                <w:kern w:val="0"/>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竞争性谈判</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竞争性磋商</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询价</w:t>
            </w:r>
            <w:r>
              <w:rPr>
                <w:rFonts w:ascii="仿宋_GB2312" w:hAnsi="仿宋_GB2312" w:eastAsia="仿宋_GB2312" w:cs="仿宋_GB2312"/>
                <w:color w:val="000000"/>
                <w:spacing w:val="20"/>
                <w:kern w:val="0"/>
                <w:sz w:val="24"/>
                <w:szCs w:val="24"/>
              </w:rPr>
              <w:t xml:space="preserve">    </w:t>
            </w:r>
            <w:r>
              <w:rPr>
                <w:rFonts w:hint="eastAsia" w:ascii="仿宋_GB2312" w:hAnsi="Wingdings 2" w:eastAsia="仿宋_GB2312" w:cs="仿宋_GB2312"/>
                <w:color w:val="000000"/>
                <w:spacing w:val="20"/>
                <w:kern w:val="0"/>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单一来源采购</w:t>
            </w:r>
            <w:r>
              <w:rPr>
                <w:rFonts w:ascii="仿宋_GB2312" w:hAnsi="仿宋_GB2312" w:eastAsia="仿宋_GB2312" w:cs="仿宋_GB2312"/>
                <w:color w:val="000000"/>
                <w:spacing w:val="2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2" w:type="pct"/>
            <w:vAlign w:val="center"/>
          </w:tcPr>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选择理由</w:t>
            </w:r>
          </w:p>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FF0000"/>
                <w:spacing w:val="20"/>
                <w:kern w:val="0"/>
                <w:sz w:val="24"/>
                <w:szCs w:val="24"/>
              </w:rPr>
              <w:t>（注：见附件</w:t>
            </w:r>
            <w:r>
              <w:rPr>
                <w:rFonts w:ascii="仿宋_GB2312" w:hAnsi="仿宋_GB2312" w:eastAsia="仿宋_GB2312" w:cs="仿宋_GB2312"/>
                <w:color w:val="FF0000"/>
                <w:spacing w:val="20"/>
                <w:kern w:val="0"/>
                <w:sz w:val="24"/>
                <w:szCs w:val="24"/>
              </w:rPr>
              <w:t>1</w:t>
            </w:r>
            <w:r>
              <w:rPr>
                <w:rFonts w:hint="eastAsia" w:ascii="仿宋_GB2312" w:hAnsi="仿宋_GB2312" w:eastAsia="仿宋_GB2312" w:cs="仿宋_GB2312"/>
                <w:color w:val="FF0000"/>
                <w:spacing w:val="20"/>
                <w:kern w:val="0"/>
                <w:sz w:val="24"/>
                <w:szCs w:val="24"/>
              </w:rPr>
              <w:t>）</w:t>
            </w:r>
          </w:p>
        </w:tc>
        <w:tc>
          <w:tcPr>
            <w:tcW w:w="4127" w:type="pct"/>
            <w:vAlign w:val="center"/>
          </w:tcPr>
          <w:p>
            <w:pPr>
              <w:widowControl/>
              <w:shd w:val="clear" w:color="auto" w:fill="FFFFFF"/>
              <w:spacing w:line="360" w:lineRule="auto"/>
              <w:ind w:left="420" w:leftChars="200" w:firstLine="480" w:firstLineChars="200"/>
              <w:outlineLvl w:val="2"/>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达到公开招标数额标准，因特殊情况需要采用公开招标以外的采购方式的，应当依法获得批准。</w:t>
            </w:r>
          </w:p>
          <w:p>
            <w:pPr>
              <w:widowControl/>
              <w:shd w:val="clear" w:color="auto" w:fill="FFFFFF"/>
              <w:spacing w:line="360" w:lineRule="auto"/>
              <w:ind w:left="420" w:leftChars="200" w:firstLine="480" w:firstLineChars="200"/>
              <w:outlineLvl w:val="2"/>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采购需求客观、明确且规格、标准统一的采购项目，如通用设备、物业管理等，一般采用招标或者询价方式采购。</w:t>
            </w:r>
          </w:p>
          <w:p>
            <w:pPr>
              <w:widowControl/>
              <w:shd w:val="clear" w:color="auto" w:fill="FFFFFF"/>
              <w:spacing w:line="360" w:lineRule="auto"/>
              <w:ind w:left="420" w:leftChars="200" w:firstLine="480" w:firstLineChars="200"/>
              <w:outlineLvl w:val="2"/>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采购需求客观、明确，且技术较复杂或者专业性较强的采购项目，如大型装备、咨询服务等，一般采用招标、谈判（磋商）方式采购。</w:t>
            </w:r>
          </w:p>
          <w:p>
            <w:pPr>
              <w:widowControl/>
              <w:shd w:val="clear" w:color="auto" w:fill="FFFFFF"/>
              <w:spacing w:line="360" w:lineRule="auto"/>
              <w:ind w:left="420" w:leftChars="200" w:firstLine="480" w:firstLineChars="200"/>
              <w:outlineLvl w:val="2"/>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不能完全确定客观指标，需由供应商提供设计方案、解决方案或者组织方案的采购项目，如首购订购、设计服务、政府和社会资本合作等，一般采用谈判（磋商）方式采购。</w:t>
            </w:r>
          </w:p>
        </w:tc>
      </w:tr>
    </w:tbl>
    <w:p>
      <w:pPr>
        <w:pStyle w:val="3"/>
        <w:spacing w:line="360" w:lineRule="auto"/>
        <w:rPr>
          <w:spacing w:val="20"/>
        </w:rPr>
      </w:pPr>
      <w:r>
        <w:rPr>
          <w:rFonts w:hint="eastAsia"/>
          <w:spacing w:val="20"/>
        </w:rPr>
        <w:t>（二）采购包划分：</w:t>
      </w:r>
    </w:p>
    <w:p>
      <w:pPr>
        <w:rPr>
          <w:rFonts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应按照有利于采购项目实施的原则，明确采购项目的包或者合同分包的相关要求。</w:t>
      </w:r>
    </w:p>
    <w:p>
      <w:pPr>
        <w:pStyle w:val="4"/>
        <w:ind w:firstLine="560"/>
        <w:rPr>
          <w:rFonts w:ascii="仿宋_GB2312" w:hAnsi="仿宋_GB2312" w:eastAsia="仿宋_GB2312" w:cs="仿宋_GB2312"/>
          <w:bCs w:val="0"/>
          <w:color w:val="000000"/>
          <w:spacing w:val="20"/>
          <w:szCs w:val="24"/>
        </w:rPr>
      </w:pPr>
      <w:r>
        <w:rPr>
          <w:rFonts w:hint="eastAsia" w:ascii="仿宋_GB2312" w:hAnsi="仿宋_GB2312" w:eastAsia="仿宋_GB2312" w:cs="仿宋_GB2312"/>
          <w:bCs w:val="0"/>
          <w:color w:val="000000"/>
          <w:spacing w:val="20"/>
          <w:szCs w:val="24"/>
        </w:rPr>
        <w:t>拟采购标的清单：</w:t>
      </w:r>
    </w:p>
    <w:tbl>
      <w:tblPr>
        <w:tblStyle w:val="12"/>
        <w:tblW w:w="10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1"/>
        <w:gridCol w:w="1550"/>
        <w:gridCol w:w="831"/>
        <w:gridCol w:w="807"/>
        <w:gridCol w:w="658"/>
        <w:gridCol w:w="658"/>
        <w:gridCol w:w="761"/>
        <w:gridCol w:w="762"/>
        <w:gridCol w:w="657"/>
        <w:gridCol w:w="727"/>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包号</w:t>
            </w:r>
          </w:p>
        </w:tc>
        <w:tc>
          <w:tcPr>
            <w:tcW w:w="421" w:type="dxa"/>
            <w:vAlign w:val="center"/>
          </w:tcPr>
          <w:p>
            <w:pP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序号</w:t>
            </w:r>
          </w:p>
        </w:tc>
        <w:tc>
          <w:tcPr>
            <w:tcW w:w="1550" w:type="dxa"/>
            <w:vAlign w:val="center"/>
          </w:tcPr>
          <w:p>
            <w:pP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货物名称</w:t>
            </w:r>
          </w:p>
        </w:tc>
        <w:tc>
          <w:tcPr>
            <w:tcW w:w="831"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品目分类</w:t>
            </w:r>
          </w:p>
        </w:tc>
        <w:tc>
          <w:tcPr>
            <w:tcW w:w="807"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数量</w:t>
            </w:r>
          </w:p>
        </w:tc>
        <w:tc>
          <w:tcPr>
            <w:tcW w:w="658"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单位</w:t>
            </w:r>
          </w:p>
        </w:tc>
        <w:tc>
          <w:tcPr>
            <w:tcW w:w="658"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单价</w:t>
            </w:r>
            <w:r>
              <w:rPr>
                <w:rFonts w:ascii="仿宋_GB2312" w:hAnsi="仿宋_GB2312" w:eastAsia="仿宋_GB2312" w:cs="仿宋_GB2312"/>
                <w:color w:val="000000"/>
                <w:spacing w:val="20"/>
                <w:kern w:val="0"/>
                <w:sz w:val="24"/>
                <w:szCs w:val="24"/>
              </w:rPr>
              <w:t>(</w:t>
            </w:r>
            <w:r>
              <w:rPr>
                <w:rFonts w:hint="eastAsia" w:ascii="仿宋_GB2312" w:hAnsi="仿宋_GB2312" w:eastAsia="仿宋_GB2312" w:cs="仿宋_GB2312"/>
                <w:color w:val="000000"/>
                <w:spacing w:val="20"/>
                <w:kern w:val="0"/>
                <w:sz w:val="24"/>
                <w:szCs w:val="24"/>
              </w:rPr>
              <w:t>元</w:t>
            </w:r>
            <w:r>
              <w:rPr>
                <w:rFonts w:ascii="仿宋_GB2312" w:hAnsi="仿宋_GB2312" w:eastAsia="仿宋_GB2312" w:cs="仿宋_GB2312"/>
                <w:color w:val="000000"/>
                <w:spacing w:val="20"/>
                <w:kern w:val="0"/>
                <w:sz w:val="24"/>
                <w:szCs w:val="24"/>
              </w:rPr>
              <w:t>)</w:t>
            </w:r>
          </w:p>
        </w:tc>
        <w:tc>
          <w:tcPr>
            <w:tcW w:w="761" w:type="dxa"/>
            <w:vAlign w:val="center"/>
          </w:tcPr>
          <w:p>
            <w:pP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是否节能</w:t>
            </w:r>
          </w:p>
        </w:tc>
        <w:tc>
          <w:tcPr>
            <w:tcW w:w="762"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是否环保</w:t>
            </w:r>
          </w:p>
        </w:tc>
        <w:tc>
          <w:tcPr>
            <w:tcW w:w="657"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是否进口</w:t>
            </w:r>
          </w:p>
        </w:tc>
        <w:tc>
          <w:tcPr>
            <w:tcW w:w="727"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是否核心</w:t>
            </w:r>
          </w:p>
        </w:tc>
        <w:tc>
          <w:tcPr>
            <w:tcW w:w="2452"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分包要求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jc w:val="center"/>
              <w:rPr>
                <w:rFonts w:ascii="仿宋_GB2312" w:hAnsi="仿宋_GB2312" w:eastAsia="仿宋_GB2312" w:cs="仿宋_GB2312"/>
                <w:color w:val="000000"/>
                <w:spacing w:val="20"/>
                <w:kern w:val="0"/>
                <w:sz w:val="24"/>
                <w:szCs w:val="24"/>
              </w:rPr>
            </w:pPr>
          </w:p>
        </w:tc>
        <w:tc>
          <w:tcPr>
            <w:tcW w:w="421" w:type="dxa"/>
            <w:vAlign w:val="center"/>
          </w:tcPr>
          <w:p>
            <w:pPr>
              <w:jc w:val="center"/>
              <w:rPr>
                <w:rFonts w:ascii="仿宋_GB2312" w:hAnsi="仿宋_GB2312" w:eastAsia="仿宋_GB2312" w:cs="仿宋_GB2312"/>
                <w:color w:val="000000"/>
                <w:spacing w:val="20"/>
                <w:kern w:val="0"/>
                <w:sz w:val="24"/>
                <w:szCs w:val="24"/>
              </w:rPr>
            </w:pPr>
          </w:p>
        </w:tc>
        <w:tc>
          <w:tcPr>
            <w:tcW w:w="1550" w:type="dxa"/>
            <w:vAlign w:val="center"/>
          </w:tcPr>
          <w:p>
            <w:pPr>
              <w:jc w:val="center"/>
              <w:rPr>
                <w:rFonts w:ascii="仿宋_GB2312" w:hAnsi="仿宋_GB2312" w:eastAsia="仿宋_GB2312" w:cs="仿宋_GB2312"/>
                <w:color w:val="000000"/>
                <w:spacing w:val="20"/>
                <w:kern w:val="0"/>
                <w:sz w:val="24"/>
                <w:szCs w:val="24"/>
              </w:rPr>
            </w:pPr>
          </w:p>
        </w:tc>
        <w:tc>
          <w:tcPr>
            <w:tcW w:w="831" w:type="dxa"/>
            <w:vAlign w:val="center"/>
          </w:tcPr>
          <w:p>
            <w:pPr>
              <w:jc w:val="center"/>
              <w:rPr>
                <w:rFonts w:ascii="仿宋_GB2312" w:hAnsi="仿宋_GB2312" w:eastAsia="仿宋_GB2312" w:cs="仿宋_GB2312"/>
                <w:color w:val="000000"/>
                <w:spacing w:val="20"/>
                <w:kern w:val="0"/>
                <w:sz w:val="24"/>
                <w:szCs w:val="24"/>
              </w:rPr>
            </w:pPr>
          </w:p>
        </w:tc>
        <w:tc>
          <w:tcPr>
            <w:tcW w:w="807" w:type="dxa"/>
            <w:vAlign w:val="center"/>
          </w:tcPr>
          <w:p>
            <w:pPr>
              <w:jc w:val="center"/>
              <w:rPr>
                <w:rFonts w:ascii="仿宋_GB2312" w:hAnsi="仿宋_GB2312" w:eastAsia="仿宋_GB2312" w:cs="仿宋_GB2312"/>
                <w:color w:val="000000"/>
                <w:spacing w:val="20"/>
                <w:kern w:val="0"/>
                <w:sz w:val="24"/>
                <w:szCs w:val="24"/>
              </w:rPr>
            </w:pPr>
          </w:p>
        </w:tc>
        <w:tc>
          <w:tcPr>
            <w:tcW w:w="658" w:type="dxa"/>
            <w:vAlign w:val="center"/>
          </w:tcPr>
          <w:p>
            <w:pPr>
              <w:jc w:val="center"/>
              <w:rPr>
                <w:rFonts w:ascii="仿宋_GB2312" w:hAnsi="仿宋_GB2312" w:eastAsia="仿宋_GB2312" w:cs="仿宋_GB2312"/>
                <w:color w:val="000000"/>
                <w:spacing w:val="20"/>
                <w:kern w:val="0"/>
                <w:sz w:val="24"/>
                <w:szCs w:val="24"/>
              </w:rPr>
            </w:pPr>
          </w:p>
        </w:tc>
        <w:tc>
          <w:tcPr>
            <w:tcW w:w="658" w:type="dxa"/>
            <w:vAlign w:val="center"/>
          </w:tcPr>
          <w:p>
            <w:pPr>
              <w:jc w:val="center"/>
              <w:rPr>
                <w:rFonts w:ascii="仿宋_GB2312" w:hAnsi="仿宋_GB2312" w:eastAsia="仿宋_GB2312" w:cs="仿宋_GB2312"/>
                <w:color w:val="000000"/>
                <w:spacing w:val="20"/>
                <w:kern w:val="0"/>
                <w:sz w:val="24"/>
                <w:szCs w:val="24"/>
              </w:rPr>
            </w:pPr>
          </w:p>
        </w:tc>
        <w:tc>
          <w:tcPr>
            <w:tcW w:w="761"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w:t>
            </w:r>
            <w:r>
              <w:rPr>
                <w:rFonts w:ascii="仿宋_GB2312" w:hAnsi="仿宋_GB2312" w:eastAsia="仿宋_GB2312" w:cs="仿宋_GB2312"/>
                <w:color w:val="000000"/>
                <w:spacing w:val="20"/>
                <w:kern w:val="0"/>
                <w:sz w:val="24"/>
                <w:szCs w:val="24"/>
              </w:rPr>
              <w:t>/</w:t>
            </w:r>
            <w:r>
              <w:rPr>
                <w:rFonts w:hint="eastAsia" w:ascii="仿宋_GB2312" w:hAnsi="仿宋_GB2312" w:eastAsia="仿宋_GB2312" w:cs="仿宋_GB2312"/>
                <w:color w:val="000000"/>
                <w:spacing w:val="20"/>
                <w:kern w:val="0"/>
                <w:sz w:val="24"/>
                <w:szCs w:val="24"/>
              </w:rPr>
              <w:t>否</w:t>
            </w:r>
          </w:p>
        </w:tc>
        <w:tc>
          <w:tcPr>
            <w:tcW w:w="762"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w:t>
            </w:r>
            <w:r>
              <w:rPr>
                <w:rFonts w:ascii="仿宋_GB2312" w:hAnsi="仿宋_GB2312" w:eastAsia="仿宋_GB2312" w:cs="仿宋_GB2312"/>
                <w:color w:val="000000"/>
                <w:spacing w:val="20"/>
                <w:kern w:val="0"/>
                <w:sz w:val="24"/>
                <w:szCs w:val="24"/>
              </w:rPr>
              <w:t>/</w:t>
            </w:r>
            <w:r>
              <w:rPr>
                <w:rFonts w:hint="eastAsia" w:ascii="仿宋_GB2312" w:hAnsi="仿宋_GB2312" w:eastAsia="仿宋_GB2312" w:cs="仿宋_GB2312"/>
                <w:color w:val="000000"/>
                <w:spacing w:val="20"/>
                <w:kern w:val="0"/>
                <w:sz w:val="24"/>
                <w:szCs w:val="24"/>
              </w:rPr>
              <w:t>否</w:t>
            </w:r>
          </w:p>
        </w:tc>
        <w:tc>
          <w:tcPr>
            <w:tcW w:w="657"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w:t>
            </w:r>
            <w:r>
              <w:rPr>
                <w:rFonts w:ascii="仿宋_GB2312" w:hAnsi="仿宋_GB2312" w:eastAsia="仿宋_GB2312" w:cs="仿宋_GB2312"/>
                <w:color w:val="000000"/>
                <w:spacing w:val="20"/>
                <w:kern w:val="0"/>
                <w:sz w:val="24"/>
                <w:szCs w:val="24"/>
              </w:rPr>
              <w:t>/</w:t>
            </w:r>
            <w:r>
              <w:rPr>
                <w:rFonts w:hint="eastAsia" w:ascii="仿宋_GB2312" w:hAnsi="仿宋_GB2312" w:eastAsia="仿宋_GB2312" w:cs="仿宋_GB2312"/>
                <w:color w:val="000000"/>
                <w:spacing w:val="20"/>
                <w:kern w:val="0"/>
                <w:sz w:val="24"/>
                <w:szCs w:val="24"/>
              </w:rPr>
              <w:t>否</w:t>
            </w:r>
          </w:p>
        </w:tc>
        <w:tc>
          <w:tcPr>
            <w:tcW w:w="727"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w:t>
            </w:r>
            <w:r>
              <w:rPr>
                <w:rFonts w:ascii="仿宋_GB2312" w:hAnsi="仿宋_GB2312" w:eastAsia="仿宋_GB2312" w:cs="仿宋_GB2312"/>
                <w:color w:val="000000"/>
                <w:spacing w:val="20"/>
                <w:kern w:val="0"/>
                <w:sz w:val="24"/>
                <w:szCs w:val="24"/>
              </w:rPr>
              <w:t>/</w:t>
            </w:r>
            <w:r>
              <w:rPr>
                <w:rFonts w:hint="eastAsia" w:ascii="仿宋_GB2312" w:hAnsi="仿宋_GB2312" w:eastAsia="仿宋_GB2312" w:cs="仿宋_GB2312"/>
                <w:color w:val="000000"/>
                <w:spacing w:val="20"/>
                <w:kern w:val="0"/>
                <w:sz w:val="24"/>
                <w:szCs w:val="24"/>
              </w:rPr>
              <w:t>否</w:t>
            </w:r>
          </w:p>
        </w:tc>
        <w:tc>
          <w:tcPr>
            <w:tcW w:w="2452"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FF0000"/>
                <w:spacing w:val="20"/>
                <w:kern w:val="0"/>
                <w:sz w:val="24"/>
                <w:szCs w:val="24"/>
              </w:rPr>
              <w:t>分包要求应载明是否允许中标（成交）供应商将本项目的非主体、非关键性工作进行分包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p>
        </w:tc>
        <w:tc>
          <w:tcPr>
            <w:tcW w:w="421"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p>
        </w:tc>
        <w:tc>
          <w:tcPr>
            <w:tcW w:w="1550"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p>
        </w:tc>
        <w:tc>
          <w:tcPr>
            <w:tcW w:w="831" w:type="dxa"/>
            <w:vAlign w:val="center"/>
          </w:tcPr>
          <w:p>
            <w:pPr>
              <w:jc w:val="center"/>
              <w:rPr>
                <w:rFonts w:ascii="仿宋_GB2312" w:hAnsi="仿宋_GB2312" w:eastAsia="仿宋_GB2312" w:cs="仿宋_GB2312"/>
                <w:color w:val="000000"/>
                <w:spacing w:val="20"/>
                <w:kern w:val="0"/>
                <w:sz w:val="24"/>
                <w:szCs w:val="24"/>
              </w:rPr>
            </w:pPr>
          </w:p>
        </w:tc>
        <w:tc>
          <w:tcPr>
            <w:tcW w:w="807"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p>
        </w:tc>
        <w:tc>
          <w:tcPr>
            <w:tcW w:w="658" w:type="dxa"/>
            <w:vAlign w:val="center"/>
          </w:tcPr>
          <w:p>
            <w:pPr>
              <w:jc w:val="center"/>
              <w:rPr>
                <w:rFonts w:ascii="仿宋_GB2312" w:hAnsi="仿宋_GB2312" w:eastAsia="仿宋_GB2312" w:cs="仿宋_GB2312"/>
                <w:color w:val="000000"/>
                <w:spacing w:val="20"/>
                <w:kern w:val="0"/>
                <w:sz w:val="24"/>
                <w:szCs w:val="24"/>
              </w:rPr>
            </w:pPr>
          </w:p>
        </w:tc>
        <w:tc>
          <w:tcPr>
            <w:tcW w:w="658" w:type="dxa"/>
            <w:vAlign w:val="center"/>
          </w:tcPr>
          <w:p>
            <w:pPr>
              <w:jc w:val="center"/>
              <w:rPr>
                <w:rFonts w:ascii="仿宋_GB2312" w:hAnsi="仿宋_GB2312" w:eastAsia="仿宋_GB2312" w:cs="仿宋_GB2312"/>
                <w:color w:val="000000"/>
                <w:spacing w:val="20"/>
                <w:kern w:val="0"/>
                <w:sz w:val="24"/>
                <w:szCs w:val="24"/>
              </w:rPr>
            </w:pPr>
          </w:p>
        </w:tc>
        <w:tc>
          <w:tcPr>
            <w:tcW w:w="761" w:type="dxa"/>
            <w:vAlign w:val="center"/>
          </w:tcPr>
          <w:p>
            <w:pPr>
              <w:jc w:val="center"/>
              <w:rPr>
                <w:rFonts w:ascii="仿宋_GB2312" w:hAnsi="仿宋_GB2312" w:eastAsia="仿宋_GB2312" w:cs="仿宋_GB2312"/>
                <w:color w:val="000000"/>
                <w:spacing w:val="20"/>
                <w:kern w:val="0"/>
                <w:sz w:val="24"/>
                <w:szCs w:val="24"/>
              </w:rPr>
            </w:pPr>
          </w:p>
        </w:tc>
        <w:tc>
          <w:tcPr>
            <w:tcW w:w="762" w:type="dxa"/>
            <w:vAlign w:val="center"/>
          </w:tcPr>
          <w:p>
            <w:pPr>
              <w:jc w:val="center"/>
              <w:rPr>
                <w:rFonts w:ascii="仿宋_GB2312" w:hAnsi="仿宋_GB2312" w:eastAsia="仿宋_GB2312" w:cs="仿宋_GB2312"/>
                <w:color w:val="000000"/>
                <w:spacing w:val="20"/>
                <w:kern w:val="0"/>
                <w:sz w:val="24"/>
                <w:szCs w:val="24"/>
              </w:rPr>
            </w:pPr>
          </w:p>
        </w:tc>
        <w:tc>
          <w:tcPr>
            <w:tcW w:w="657" w:type="dxa"/>
            <w:vAlign w:val="center"/>
          </w:tcPr>
          <w:p>
            <w:pPr>
              <w:jc w:val="center"/>
              <w:rPr>
                <w:rFonts w:ascii="仿宋_GB2312" w:hAnsi="仿宋_GB2312" w:eastAsia="仿宋_GB2312" w:cs="仿宋_GB2312"/>
                <w:color w:val="000000"/>
                <w:spacing w:val="20"/>
                <w:kern w:val="0"/>
                <w:sz w:val="24"/>
                <w:szCs w:val="24"/>
              </w:rPr>
            </w:pPr>
          </w:p>
        </w:tc>
        <w:tc>
          <w:tcPr>
            <w:tcW w:w="727" w:type="dxa"/>
            <w:vAlign w:val="center"/>
          </w:tcPr>
          <w:p>
            <w:pPr>
              <w:jc w:val="center"/>
              <w:rPr>
                <w:rFonts w:ascii="仿宋_GB2312" w:hAnsi="仿宋_GB2312" w:eastAsia="仿宋_GB2312" w:cs="仿宋_GB2312"/>
                <w:color w:val="000000"/>
                <w:spacing w:val="20"/>
                <w:kern w:val="0"/>
                <w:sz w:val="24"/>
                <w:szCs w:val="24"/>
              </w:rPr>
            </w:pPr>
          </w:p>
        </w:tc>
        <w:tc>
          <w:tcPr>
            <w:tcW w:w="2452" w:type="dxa"/>
            <w:vAlign w:val="center"/>
          </w:tcPr>
          <w:p>
            <w:pPr>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w:t>
            </w:r>
          </w:p>
        </w:tc>
      </w:tr>
    </w:tbl>
    <w:p>
      <w:pPr>
        <w:widowControl/>
        <w:shd w:val="clear" w:color="auto" w:fill="FFFFFF"/>
        <w:spacing w:line="360" w:lineRule="auto"/>
        <w:rPr>
          <w:rFonts w:ascii="宋体" w:hAnsi="宋体" w:eastAsia="宋体" w:cs="宋体"/>
          <w:b/>
          <w:bCs/>
          <w:color w:val="333333"/>
          <w:spacing w:val="20"/>
          <w:kern w:val="0"/>
          <w:sz w:val="28"/>
          <w:szCs w:val="28"/>
        </w:rPr>
      </w:pPr>
    </w:p>
    <w:p>
      <w:pPr>
        <w:pStyle w:val="3"/>
        <w:spacing w:line="360" w:lineRule="auto"/>
        <w:rPr>
          <w:spacing w:val="20"/>
        </w:rPr>
      </w:pPr>
      <w:r>
        <w:rPr>
          <w:rFonts w:hint="eastAsia"/>
          <w:spacing w:val="20"/>
        </w:rPr>
        <w:t>（三）执行政府采购促进中小企业发展的相关政策</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2" w:type="pct"/>
            <w:vAlign w:val="center"/>
          </w:tcPr>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是否专门面向中小企业（附件</w:t>
            </w:r>
            <w:r>
              <w:rPr>
                <w:rFonts w:ascii="仿宋_GB2312" w:hAnsi="仿宋_GB2312" w:eastAsia="仿宋_GB2312" w:cs="仿宋_GB2312"/>
                <w:color w:val="000000"/>
                <w:spacing w:val="20"/>
                <w:kern w:val="0"/>
                <w:sz w:val="24"/>
                <w:szCs w:val="24"/>
              </w:rPr>
              <w:t>2</w:t>
            </w:r>
            <w:r>
              <w:rPr>
                <w:rFonts w:hint="eastAsia" w:ascii="仿宋_GB2312" w:hAnsi="仿宋_GB2312" w:eastAsia="仿宋_GB2312" w:cs="仿宋_GB2312"/>
                <w:color w:val="000000"/>
                <w:spacing w:val="20"/>
                <w:kern w:val="0"/>
                <w:sz w:val="24"/>
                <w:szCs w:val="24"/>
              </w:rPr>
              <w:t>）</w:t>
            </w:r>
          </w:p>
        </w:tc>
        <w:tc>
          <w:tcPr>
            <w:tcW w:w="4127" w:type="pct"/>
            <w:vAlign w:val="center"/>
          </w:tcPr>
          <w:p>
            <w:pPr>
              <w:pStyle w:val="4"/>
              <w:ind w:firstLine="560"/>
              <w:rPr>
                <w:rFonts w:ascii="仿宋_GB2312" w:hAnsi="仿宋_GB2312" w:eastAsia="仿宋_GB2312" w:cs="仿宋_GB2312"/>
                <w:color w:val="000000"/>
                <w:spacing w:val="20"/>
                <w:szCs w:val="24"/>
              </w:rPr>
            </w:pPr>
          </w:p>
          <w:p>
            <w:pPr>
              <w:pStyle w:val="4"/>
              <w:ind w:firstLine="480"/>
              <w:rPr>
                <w:rFonts w:ascii="仿宋_GB2312" w:hAnsi="仿宋_GB2312" w:eastAsia="仿宋_GB2312" w:cs="仿宋_GB2312"/>
                <w:color w:val="000000"/>
                <w:spacing w:val="20"/>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szCs w:val="24"/>
              </w:rPr>
              <w:t xml:space="preserve"> </w:t>
            </w:r>
            <w:r>
              <w:rPr>
                <w:rFonts w:hint="eastAsia" w:ascii="仿宋_GB2312" w:hAnsi="仿宋_GB2312" w:eastAsia="仿宋_GB2312" w:cs="仿宋_GB2312"/>
                <w:color w:val="000000"/>
                <w:spacing w:val="20"/>
                <w:szCs w:val="24"/>
              </w:rPr>
              <w:t>专门面向中小企业</w:t>
            </w:r>
            <w:r>
              <w:rPr>
                <w:rFonts w:ascii="仿宋_GB2312" w:hAnsi="仿宋_GB2312" w:eastAsia="仿宋_GB2312" w:cs="仿宋_GB2312"/>
                <w:color w:val="000000"/>
                <w:spacing w:val="20"/>
                <w:szCs w:val="24"/>
              </w:rPr>
              <w:t xml:space="preserve">    </w:t>
            </w:r>
            <w:r>
              <w:rPr>
                <w:rFonts w:hint="eastAsia" w:hAnsi="Wingdings 2" w:eastAsia="宋体" w:cs="Courier New"/>
                <w:sz w:val="24"/>
                <w:szCs w:val="24"/>
              </w:rPr>
              <w:sym w:font="Wingdings 2" w:char="F0A3"/>
            </w:r>
            <w:r>
              <w:rPr>
                <w:rFonts w:ascii="仿宋_GB2312" w:hAnsi="仿宋_GB2312" w:eastAsia="仿宋_GB2312" w:cs="仿宋_GB2312"/>
                <w:color w:val="000000"/>
                <w:spacing w:val="20"/>
                <w:szCs w:val="24"/>
              </w:rPr>
              <w:t xml:space="preserve"> </w:t>
            </w:r>
            <w:r>
              <w:rPr>
                <w:rFonts w:hint="eastAsia" w:ascii="仿宋_GB2312" w:hAnsi="仿宋_GB2312" w:eastAsia="仿宋_GB2312" w:cs="仿宋_GB2312"/>
                <w:color w:val="000000"/>
                <w:spacing w:val="20"/>
                <w:szCs w:val="24"/>
              </w:rPr>
              <w:t>不专门面向中小企业</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2" w:type="pct"/>
            <w:vAlign w:val="center"/>
          </w:tcPr>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不专门面向中小企业的原因</w:t>
            </w:r>
          </w:p>
        </w:tc>
        <w:tc>
          <w:tcPr>
            <w:tcW w:w="4127" w:type="pct"/>
            <w:vAlign w:val="center"/>
          </w:tcPr>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法律法规和国家有关政策明确规定优先或者应当面向事业单位、社会组织等非企业主体采购的；</w:t>
            </w:r>
          </w:p>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按照本办法规定预留采购份额无法确保充分供应、</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充分竞争，或者存在可能影响政府采购目标实现的情形；</w:t>
            </w:r>
          </w:p>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框架协议采购项目；</w:t>
            </w:r>
          </w:p>
          <w:p>
            <w:pPr>
              <w:widowControl/>
              <w:shd w:val="clear" w:color="auto" w:fill="FFFFFF"/>
              <w:spacing w:line="360" w:lineRule="auto"/>
              <w:ind w:left="420" w:leftChars="200" w:firstLine="480" w:firstLineChars="200"/>
              <w:rPr>
                <w:rFonts w:ascii="仿宋_GB2312" w:hAnsi="仿宋_GB2312" w:eastAsia="仿宋_GB2312" w:cs="仿宋_GB2312"/>
                <w:color w:val="000000"/>
                <w:spacing w:val="20"/>
                <w:kern w:val="0"/>
                <w:sz w:val="24"/>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省级以上人民政府财政部门规定的其他情形。</w:t>
            </w:r>
            <w:r>
              <w:rPr>
                <w:rFonts w:ascii="仿宋_GB2312" w:hAnsi="仿宋_GB2312" w:eastAsia="仿宋_GB2312" w:cs="仿宋_GB2312"/>
                <w:color w:val="000000"/>
                <w:spacing w:val="20"/>
                <w:kern w:val="0"/>
                <w:sz w:val="24"/>
                <w:szCs w:val="24"/>
              </w:rPr>
              <w:t xml:space="preserve"> </w:t>
            </w:r>
            <w:r>
              <w:rPr>
                <w:rFonts w:hint="eastAsia" w:ascii="仿宋_GB2312" w:hAnsi="仿宋_GB2312" w:eastAsia="仿宋_GB2312" w:cs="仿宋_GB2312"/>
                <w:color w:val="000000"/>
                <w:spacing w:val="20"/>
                <w:kern w:val="0"/>
                <w:sz w:val="24"/>
                <w:szCs w:val="24"/>
              </w:rPr>
              <w:t>除上述情形外，其他均为适宜由中小企业提供的情形。</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注：监狱企业和残疾人福利单位视同小微企业。</w:t>
            </w:r>
          </w:p>
        </w:tc>
      </w:tr>
    </w:tbl>
    <w:p>
      <w:pPr>
        <w:pStyle w:val="3"/>
        <w:numPr>
          <w:ilvl w:val="0"/>
          <w:numId w:val="1"/>
        </w:numPr>
        <w:spacing w:line="360" w:lineRule="auto"/>
        <w:rPr>
          <w:spacing w:val="20"/>
        </w:rPr>
      </w:pPr>
      <w:r>
        <w:rPr>
          <w:rFonts w:hint="eastAsia"/>
          <w:spacing w:val="20"/>
        </w:rPr>
        <w:t>项目的采购标的是否包含有进口产品：</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2" w:type="pct"/>
            <w:vAlign w:val="center"/>
          </w:tcPr>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是否包含进口产品</w:t>
            </w:r>
          </w:p>
        </w:tc>
        <w:tc>
          <w:tcPr>
            <w:tcW w:w="4127" w:type="pct"/>
            <w:vAlign w:val="center"/>
          </w:tcPr>
          <w:p>
            <w:pPr>
              <w:pStyle w:val="4"/>
              <w:ind w:firstLine="480"/>
              <w:rPr>
                <w:rFonts w:ascii="仿宋_GB2312" w:hAnsi="仿宋_GB2312" w:eastAsia="仿宋_GB2312" w:cs="仿宋_GB2312"/>
                <w:color w:val="000000"/>
                <w:spacing w:val="20"/>
                <w:szCs w:val="24"/>
              </w:rPr>
            </w:pPr>
            <w:r>
              <w:rPr>
                <w:rFonts w:hint="eastAsia" w:hAnsi="Wingdings 2" w:eastAsia="宋体" w:cs="Courier New"/>
                <w:sz w:val="24"/>
                <w:szCs w:val="24"/>
              </w:rPr>
              <w:sym w:font="Wingdings 2" w:char="F0A3"/>
            </w:r>
            <w:r>
              <w:rPr>
                <w:rFonts w:ascii="仿宋_GB2312" w:hAnsi="仿宋_GB2312" w:eastAsia="仿宋_GB2312" w:cs="仿宋_GB2312"/>
                <w:color w:val="000000"/>
                <w:spacing w:val="20"/>
                <w:szCs w:val="24"/>
              </w:rPr>
              <w:t xml:space="preserve"> </w:t>
            </w:r>
            <w:r>
              <w:rPr>
                <w:rFonts w:hint="eastAsia" w:ascii="仿宋_GB2312" w:hAnsi="仿宋_GB2312" w:eastAsia="仿宋_GB2312" w:cs="仿宋_GB2312"/>
                <w:color w:val="000000"/>
                <w:spacing w:val="20"/>
                <w:szCs w:val="24"/>
              </w:rPr>
              <w:t>是</w:t>
            </w:r>
            <w:r>
              <w:rPr>
                <w:rFonts w:ascii="仿宋_GB2312" w:hAnsi="仿宋_GB2312" w:eastAsia="仿宋_GB2312" w:cs="仿宋_GB2312"/>
                <w:color w:val="000000"/>
                <w:spacing w:val="20"/>
                <w:szCs w:val="24"/>
              </w:rPr>
              <w:t xml:space="preserve">   </w:t>
            </w:r>
            <w:r>
              <w:rPr>
                <w:rFonts w:hint="eastAsia" w:hAnsi="Wingdings 2" w:eastAsia="宋体" w:cs="Courier New"/>
                <w:sz w:val="24"/>
                <w:szCs w:val="24"/>
              </w:rPr>
              <w:sym w:font="Wingdings 2" w:char="F0A3"/>
            </w:r>
            <w:r>
              <w:rPr>
                <w:rFonts w:ascii="仿宋_GB2312" w:hAnsi="仿宋_GB2312" w:eastAsia="仿宋_GB2312" w:cs="仿宋_GB2312"/>
                <w:color w:val="000000"/>
                <w:spacing w:val="20"/>
                <w:szCs w:val="24"/>
              </w:rPr>
              <w:t xml:space="preserve"> </w:t>
            </w:r>
            <w:r>
              <w:rPr>
                <w:rFonts w:hint="eastAsia" w:ascii="仿宋_GB2312" w:hAnsi="仿宋_GB2312" w:eastAsia="仿宋_GB2312" w:cs="仿宋_GB2312"/>
                <w:color w:val="000000"/>
                <w:spacing w:val="20"/>
                <w:szCs w:val="24"/>
              </w:rPr>
              <w:t>否</w:t>
            </w:r>
          </w:p>
          <w:p>
            <w:pPr>
              <w:widowControl/>
              <w:shd w:val="clear" w:color="auto" w:fill="FFFFFF"/>
              <w:spacing w:line="360" w:lineRule="auto"/>
              <w:ind w:left="420" w:leftChars="200" w:firstLine="560" w:firstLineChars="200"/>
              <w:rPr>
                <w:rFonts w:ascii="仿宋_GB2312" w:hAnsi="仿宋_GB2312" w:eastAsia="仿宋_GB2312" w:cs="仿宋_GB2312"/>
                <w:color w:val="000000"/>
                <w:spacing w:val="2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2" w:type="pct"/>
            <w:vAlign w:val="center"/>
          </w:tcPr>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包含进口产品采购的，请准备以下材料，报财政部门核准安排</w:t>
            </w:r>
          </w:p>
        </w:tc>
        <w:tc>
          <w:tcPr>
            <w:tcW w:w="4127" w:type="pct"/>
            <w:vAlign w:val="center"/>
          </w:tcPr>
          <w:p>
            <w:pPr>
              <w:widowControl/>
              <w:numPr>
                <w:ilvl w:val="0"/>
                <w:numId w:val="2"/>
              </w:numPr>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拟采购进口设备清单（业务需求部门提供）</w:t>
            </w:r>
          </w:p>
          <w:p>
            <w:pPr>
              <w:widowControl/>
              <w:numPr>
                <w:ilvl w:val="0"/>
                <w:numId w:val="2"/>
              </w:numPr>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进口产品专家组论证意见（业务需求部门组织论证）</w:t>
            </w:r>
          </w:p>
          <w:p>
            <w:pPr>
              <w:widowControl/>
              <w:numPr>
                <w:ilvl w:val="0"/>
                <w:numId w:val="2"/>
              </w:numPr>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进口产品论证专家资格证书复印件（三个及以上同领域校外专家，业务需求部门提供）</w:t>
            </w:r>
          </w:p>
          <w:p>
            <w:pPr>
              <w:widowControl/>
              <w:numPr>
                <w:ilvl w:val="0"/>
                <w:numId w:val="2"/>
              </w:numPr>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专家组论证意见公示（业务需求部门、公共资源交易中心负责）</w:t>
            </w:r>
          </w:p>
          <w:p>
            <w:pPr>
              <w:widowControl/>
              <w:numPr>
                <w:ilvl w:val="0"/>
                <w:numId w:val="2"/>
              </w:numPr>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采购进口设备的校长办公会或学校党委常委会纪要（业务需求部门报采购需求归口管理部门负责）</w:t>
            </w:r>
          </w:p>
          <w:p>
            <w:pPr>
              <w:widowControl/>
              <w:numPr>
                <w:ilvl w:val="0"/>
                <w:numId w:val="2"/>
              </w:numPr>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项目审核申请书（业务需求部门提供）</w:t>
            </w:r>
          </w:p>
          <w:p>
            <w:pPr>
              <w:widowControl/>
              <w:numPr>
                <w:ilvl w:val="0"/>
                <w:numId w:val="2"/>
              </w:numPr>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项目政府采购备案信息表（公共资源交易中心负责）</w:t>
            </w:r>
          </w:p>
          <w:p>
            <w:pPr>
              <w:widowControl/>
              <w:numPr>
                <w:ilvl w:val="0"/>
                <w:numId w:val="2"/>
              </w:numPr>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采购进口设备的采购请示（以学校名义报上级主管采购部门，公共资源交易中心负责）</w:t>
            </w:r>
          </w:p>
        </w:tc>
      </w:tr>
    </w:tbl>
    <w:p>
      <w:pPr>
        <w:pStyle w:val="2"/>
        <w:spacing w:line="360" w:lineRule="auto"/>
        <w:rPr>
          <w:spacing w:val="20"/>
        </w:rPr>
      </w:pPr>
      <w:r>
        <w:rPr>
          <w:rFonts w:hint="eastAsia"/>
          <w:spacing w:val="20"/>
        </w:rPr>
        <w:t>四、项目需求及分包、采购标的等情况</w:t>
      </w:r>
    </w:p>
    <w:p>
      <w:pPr>
        <w:pStyle w:val="3"/>
        <w:spacing w:line="360" w:lineRule="auto"/>
        <w:rPr>
          <w:color w:val="FF0000"/>
          <w:spacing w:val="20"/>
        </w:rPr>
      </w:pPr>
      <w:r>
        <w:rPr>
          <w:spacing w:val="20"/>
        </w:rPr>
        <w:t>1.</w:t>
      </w:r>
      <w:r>
        <w:rPr>
          <w:rFonts w:hint="eastAsia"/>
          <w:spacing w:val="20"/>
        </w:rPr>
        <w:t>分包名称：合同包一</w:t>
      </w:r>
      <w:r>
        <w:rPr>
          <w:rFonts w:hint="eastAsia" w:ascii="仿宋_GB2312" w:hAnsi="仿宋_GB2312" w:eastAsia="仿宋_GB2312" w:cs="仿宋_GB2312"/>
          <w:b w:val="0"/>
          <w:bCs w:val="0"/>
          <w:color w:val="FF0000"/>
          <w:spacing w:val="20"/>
          <w:kern w:val="2"/>
          <w:szCs w:val="24"/>
        </w:rPr>
        <w:t>（应按照有利于采购项目实施的原则，明确采购项目的包或者合同分包的要求。）</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567"/>
        <w:gridCol w:w="322"/>
        <w:gridCol w:w="59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6" w:type="pct"/>
            <w:gridSpan w:val="2"/>
            <w:vAlign w:val="center"/>
          </w:tcPr>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预算金额</w:t>
            </w:r>
          </w:p>
        </w:tc>
        <w:tc>
          <w:tcPr>
            <w:tcW w:w="4123" w:type="pct"/>
            <w:gridSpan w:val="3"/>
            <w:vAlign w:val="center"/>
          </w:tcPr>
          <w:p>
            <w:pPr>
              <w:pStyle w:val="4"/>
              <w:ind w:firstLine="0" w:firstLineChars="0"/>
              <w:rPr>
                <w:rFonts w:ascii="仿宋_GB2312" w:hAnsi="仿宋_GB2312" w:eastAsia="仿宋_GB2312" w:cs="仿宋_GB2312"/>
                <w:color w:val="000000"/>
                <w:spacing w:val="20"/>
                <w:szCs w:val="24"/>
              </w:rPr>
            </w:pPr>
            <w:r>
              <w:rPr>
                <w:rFonts w:hint="eastAsia" w:ascii="仿宋_GB2312" w:hAnsi="仿宋_GB2312" w:eastAsia="仿宋_GB2312" w:cs="仿宋_GB2312"/>
                <w:color w:val="000000"/>
                <w:spacing w:val="20"/>
                <w:szCs w:val="24"/>
              </w:rPr>
              <w:t>预算金额（元）：</w:t>
            </w:r>
            <w:r>
              <w:rPr>
                <w:rFonts w:ascii="仿宋_GB2312" w:hAnsi="仿宋_GB2312" w:eastAsia="仿宋_GB2312" w:cs="仿宋_GB2312"/>
                <w:color w:val="000000"/>
                <w:spacing w:val="20"/>
                <w:szCs w:val="24"/>
              </w:rPr>
              <w:t xml:space="preserve">           </w:t>
            </w:r>
          </w:p>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最高限价（元）：</w:t>
            </w:r>
            <w:r>
              <w:rPr>
                <w:rFonts w:ascii="仿宋_GB2312" w:hAnsi="仿宋_GB2312" w:eastAsia="仿宋_GB2312" w:cs="仿宋_GB2312"/>
                <w:color w:val="000000"/>
                <w:spacing w:val="2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6" w:type="pct"/>
            <w:gridSpan w:val="2"/>
            <w:vAlign w:val="center"/>
          </w:tcPr>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评审方法</w:t>
            </w:r>
          </w:p>
        </w:tc>
        <w:tc>
          <w:tcPr>
            <w:tcW w:w="4123" w:type="pct"/>
            <w:gridSpan w:val="3"/>
            <w:vAlign w:val="center"/>
          </w:tcPr>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□最低评标价法</w:t>
            </w:r>
            <w:r>
              <w:rPr>
                <w:rFonts w:ascii="仿宋_GB2312" w:hAnsi="仿宋_GB2312" w:eastAsia="仿宋_GB2312" w:cs="仿宋_GB2312"/>
                <w:color w:val="000000"/>
                <w:spacing w:val="20"/>
                <w:kern w:val="0"/>
                <w:sz w:val="24"/>
                <w:szCs w:val="24"/>
              </w:rPr>
              <w:t xml:space="preserve">        </w:t>
            </w:r>
          </w:p>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76" w:type="pct"/>
            <w:gridSpan w:val="2"/>
            <w:vAlign w:val="center"/>
          </w:tcPr>
          <w:p>
            <w:pPr>
              <w:pStyle w:val="8"/>
              <w:spacing w:line="40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选择该评审规则的理由（多选）</w:t>
            </w:r>
          </w:p>
        </w:tc>
        <w:tc>
          <w:tcPr>
            <w:tcW w:w="4123" w:type="pct"/>
            <w:gridSpan w:val="3"/>
            <w:vAlign w:val="center"/>
          </w:tcPr>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□采用综合性评审方法的，评审因素应当按照采购需求和与实现该项目目标相关的其他因素确定。</w:t>
            </w:r>
          </w:p>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□采购需求客观、明确且规格、标准统一的采购项目，如通用设备、物业管理等，以价格作为授予合同的主要考虑因素。</w:t>
            </w:r>
          </w:p>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□采购需求客观、明确，且技术较复杂或者专业性较强的采购项目，如大型装备、咨询服务等，通过综合性评审选择性价比最优的产品或服务。</w:t>
            </w:r>
          </w:p>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不能完全确定客观指标，需由供应商提供设计方案、解决方案或者组织方案的采购项目，如首购订购、设计服务、政府和社会资本合作等，综合考虑以单方案报价、多方案报价以及性价比要求等因素选择评审方法。</w:t>
            </w:r>
          </w:p>
          <w:p>
            <w:pPr>
              <w:widowControl/>
              <w:shd w:val="clear" w:color="auto" w:fill="FFFFFF"/>
              <w:spacing w:line="360" w:lineRule="auto"/>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spacing w:val="20"/>
                <w:kern w:val="0"/>
                <w:sz w:val="24"/>
                <w:szCs w:val="24"/>
              </w:rPr>
              <w:t>□评审因素设置不得具有倾向性，将有关履约能力作为评审因素的，应根据项目的实际情况，合理、适当使用。综合评分法的价格分权重，货物类不低于</w:t>
            </w:r>
            <w:r>
              <w:rPr>
                <w:rFonts w:ascii="仿宋_GB2312" w:hAnsi="仿宋_GB2312" w:eastAsia="仿宋_GB2312" w:cs="仿宋_GB2312"/>
                <w:color w:val="000000"/>
                <w:spacing w:val="20"/>
                <w:kern w:val="0"/>
                <w:sz w:val="24"/>
                <w:szCs w:val="24"/>
              </w:rPr>
              <w:t>30%</w:t>
            </w:r>
            <w:r>
              <w:rPr>
                <w:rFonts w:hint="eastAsia" w:ascii="仿宋_GB2312" w:hAnsi="仿宋_GB2312" w:eastAsia="仿宋_GB2312" w:cs="仿宋_GB2312"/>
                <w:color w:val="000000"/>
                <w:spacing w:val="20"/>
                <w:kern w:val="0"/>
                <w:sz w:val="24"/>
                <w:szCs w:val="24"/>
              </w:rPr>
              <w:t>，服务类不低于</w:t>
            </w:r>
            <w:r>
              <w:rPr>
                <w:rFonts w:ascii="仿宋_GB2312" w:hAnsi="仿宋_GB2312" w:eastAsia="仿宋_GB2312" w:cs="仿宋_GB2312"/>
                <w:color w:val="000000"/>
                <w:spacing w:val="20"/>
                <w:kern w:val="0"/>
                <w:sz w:val="24"/>
                <w:szCs w:val="24"/>
              </w:rPr>
              <w:t>10%</w:t>
            </w:r>
            <w:r>
              <w:rPr>
                <w:rFonts w:hint="eastAsia" w:ascii="仿宋_GB2312" w:hAnsi="仿宋_GB2312" w:eastAsia="仿宋_GB2312" w:cs="仿宋_GB2312"/>
                <w:color w:val="000000"/>
                <w:spacing w:val="2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000" w:type="pct"/>
            <w:gridSpan w:val="5"/>
            <w:vAlign w:val="center"/>
          </w:tcPr>
          <w:p>
            <w:pPr>
              <w:widowControl/>
              <w:shd w:val="clear" w:color="auto" w:fill="FFFFFF"/>
              <w:spacing w:line="360" w:lineRule="auto"/>
              <w:jc w:val="center"/>
              <w:rPr>
                <w:rFonts w:ascii="宋体" w:hAnsi="宋体" w:eastAsia="宋体" w:cs="宋体"/>
                <w:b/>
                <w:bCs/>
                <w:spacing w:val="20"/>
              </w:rPr>
            </w:pPr>
            <w:r>
              <w:rPr>
                <w:rFonts w:hint="eastAsia" w:ascii="宋体" w:hAnsi="宋体" w:eastAsia="宋体" w:cs="宋体"/>
                <w:b/>
                <w:bCs/>
                <w:spacing w:val="20"/>
              </w:rPr>
              <w:t>采购清单及技术标准、配置要求</w:t>
            </w:r>
            <w:r>
              <w:rPr>
                <w:rFonts w:ascii="宋体" w:hAnsi="宋体" w:eastAsia="宋体" w:cs="宋体"/>
                <w:b/>
                <w:bCs/>
                <w:spacing w:val="20"/>
              </w:rPr>
              <w:t>(</w:t>
            </w:r>
            <w:r>
              <w:rPr>
                <w:rFonts w:hint="eastAsia" w:ascii="宋体" w:hAnsi="宋体" w:eastAsia="宋体" w:cs="宋体"/>
                <w:b/>
                <w:bCs/>
                <w:spacing w:val="20"/>
              </w:rPr>
              <w:t>标的名称与标的清单内标的名称一致</w:t>
            </w:r>
            <w:r>
              <w:rPr>
                <w:rFonts w:ascii="宋体" w:hAnsi="宋体" w:eastAsia="宋体" w:cs="宋体"/>
                <w:b/>
                <w:bCs/>
                <w:spacing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43" w:type="pct"/>
            <w:vAlign w:val="center"/>
          </w:tcPr>
          <w:p>
            <w:pPr>
              <w:pStyle w:val="8"/>
              <w:spacing w:line="400" w:lineRule="exact"/>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522" w:type="pct"/>
            <w:gridSpan w:val="2"/>
            <w:vAlign w:val="center"/>
          </w:tcPr>
          <w:p>
            <w:pPr>
              <w:pStyle w:val="8"/>
              <w:spacing w:line="400" w:lineRule="exact"/>
              <w:jc w:val="center"/>
              <w:rPr>
                <w:rFonts w:ascii="仿宋" w:hAnsi="仿宋" w:eastAsia="仿宋" w:cs="仿宋"/>
                <w:spacing w:val="20"/>
                <w:sz w:val="24"/>
                <w:szCs w:val="24"/>
              </w:rPr>
            </w:pPr>
            <w:r>
              <w:rPr>
                <w:rFonts w:hint="eastAsia" w:ascii="仿宋" w:hAnsi="仿宋" w:eastAsia="仿宋" w:cs="仿宋"/>
                <w:spacing w:val="20"/>
                <w:sz w:val="24"/>
                <w:szCs w:val="24"/>
              </w:rPr>
              <w:t>产品名称</w:t>
            </w:r>
          </w:p>
        </w:tc>
        <w:tc>
          <w:tcPr>
            <w:tcW w:w="3513" w:type="pct"/>
            <w:vAlign w:val="center"/>
          </w:tcPr>
          <w:p>
            <w:pPr>
              <w:pStyle w:val="8"/>
              <w:spacing w:line="400" w:lineRule="exact"/>
              <w:jc w:val="center"/>
              <w:rPr>
                <w:rFonts w:ascii="仿宋" w:hAnsi="仿宋" w:eastAsia="仿宋" w:cs="仿宋"/>
                <w:spacing w:val="20"/>
                <w:sz w:val="24"/>
                <w:szCs w:val="24"/>
              </w:rPr>
            </w:pPr>
            <w:r>
              <w:rPr>
                <w:rFonts w:hint="eastAsia" w:ascii="仿宋" w:hAnsi="仿宋" w:eastAsia="仿宋" w:cs="仿宋"/>
                <w:spacing w:val="20"/>
                <w:sz w:val="24"/>
                <w:szCs w:val="24"/>
              </w:rPr>
              <w:t>技术标准、配置要求</w:t>
            </w:r>
          </w:p>
          <w:p>
            <w:pPr>
              <w:pStyle w:val="8"/>
              <w:spacing w:line="400" w:lineRule="exact"/>
              <w:rPr>
                <w:rFonts w:ascii="仿宋" w:hAnsi="仿宋" w:eastAsia="仿宋" w:cs="仿宋"/>
                <w:spacing w:val="20"/>
                <w:sz w:val="24"/>
                <w:szCs w:val="24"/>
              </w:rPr>
            </w:pPr>
            <w:r>
              <w:rPr>
                <w:rFonts w:hint="eastAsia" w:ascii="仿宋" w:hAnsi="仿宋" w:eastAsia="仿宋" w:cs="仿宋"/>
                <w:spacing w:val="20"/>
                <w:sz w:val="24"/>
                <w:szCs w:val="24"/>
              </w:rPr>
              <w:t>（供应商必须实质性响应的参数用★标注。评审时采用综合评分法，其中作为评分项加减分的参数用▲标注，若需送样或现场演示的，请用●标注或备注说明）</w:t>
            </w:r>
          </w:p>
        </w:tc>
        <w:tc>
          <w:tcPr>
            <w:tcW w:w="421" w:type="pct"/>
            <w:vAlign w:val="center"/>
          </w:tcPr>
          <w:p>
            <w:pPr>
              <w:pStyle w:val="8"/>
              <w:spacing w:line="400" w:lineRule="exact"/>
              <w:jc w:val="center"/>
              <w:rPr>
                <w:rFonts w:ascii="仿宋" w:hAnsi="仿宋" w:eastAsia="仿宋" w:cs="仿宋"/>
                <w:spacing w:val="20"/>
                <w:sz w:val="24"/>
                <w:szCs w:val="24"/>
              </w:rPr>
            </w:pPr>
            <w:r>
              <w:rPr>
                <w:rFonts w:hint="eastAsia" w:ascii="仿宋" w:hAnsi="仿宋" w:eastAsia="仿宋" w:cs="仿宋"/>
                <w:spacing w:val="2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3" w:type="pct"/>
            <w:vAlign w:val="center"/>
          </w:tcPr>
          <w:p>
            <w:pPr>
              <w:widowControl/>
              <w:jc w:val="center"/>
              <w:rPr>
                <w:rFonts w:ascii="仿宋" w:hAnsi="仿宋" w:eastAsia="仿宋" w:cs="仿宋"/>
                <w:spacing w:val="20"/>
                <w:sz w:val="24"/>
                <w:szCs w:val="24"/>
              </w:rPr>
            </w:pPr>
            <w:r>
              <w:rPr>
                <w:rFonts w:ascii="仿宋" w:hAnsi="仿宋" w:eastAsia="仿宋" w:cs="仿宋"/>
                <w:spacing w:val="20"/>
                <w:sz w:val="24"/>
                <w:szCs w:val="24"/>
              </w:rPr>
              <w:t>1</w:t>
            </w:r>
          </w:p>
        </w:tc>
        <w:tc>
          <w:tcPr>
            <w:tcW w:w="522" w:type="pct"/>
            <w:gridSpan w:val="2"/>
            <w:vAlign w:val="center"/>
          </w:tcPr>
          <w:p>
            <w:pPr>
              <w:widowControl/>
              <w:jc w:val="center"/>
              <w:rPr>
                <w:rFonts w:ascii="仿宋" w:hAnsi="仿宋" w:eastAsia="仿宋" w:cs="仿宋"/>
                <w:spacing w:val="20"/>
                <w:szCs w:val="21"/>
              </w:rPr>
            </w:pPr>
          </w:p>
        </w:tc>
        <w:tc>
          <w:tcPr>
            <w:tcW w:w="3513" w:type="pct"/>
            <w:vAlign w:val="center"/>
          </w:tcPr>
          <w:p>
            <w:pPr>
              <w:widowControl/>
              <w:jc w:val="center"/>
              <w:rPr>
                <w:rFonts w:ascii="仿宋" w:hAnsi="仿宋" w:eastAsia="仿宋" w:cs="仿宋"/>
                <w:spacing w:val="20"/>
                <w:szCs w:val="21"/>
              </w:rPr>
            </w:pPr>
            <w:r>
              <w:rPr>
                <w:rFonts w:hint="eastAsia" w:ascii="仿宋" w:hAnsi="仿宋" w:eastAsia="仿宋" w:cs="仿宋"/>
                <w:spacing w:val="20"/>
                <w:szCs w:val="21"/>
              </w:rPr>
              <w:t>具体功能、指标、参数、要求等</w:t>
            </w:r>
          </w:p>
          <w:p>
            <w:pPr>
              <w:pStyle w:val="61"/>
              <w:rPr>
                <w:rFonts w:ascii="仿宋" w:hAnsi="仿宋" w:eastAsia="仿宋" w:cs="仿宋"/>
                <w:bCs w:val="0"/>
                <w:color w:val="auto"/>
                <w:spacing w:val="20"/>
                <w:kern w:val="2"/>
                <w:sz w:val="21"/>
                <w:szCs w:val="21"/>
              </w:rPr>
            </w:pPr>
            <w:r>
              <w:rPr>
                <w:rFonts w:ascii="仿宋" w:hAnsi="仿宋" w:eastAsia="仿宋" w:cs="仿宋"/>
                <w:bCs w:val="0"/>
                <w:color w:val="auto"/>
                <w:spacing w:val="20"/>
                <w:kern w:val="2"/>
                <w:sz w:val="21"/>
                <w:szCs w:val="21"/>
              </w:rPr>
              <w:br w:type="page"/>
            </w:r>
            <w:r>
              <w:rPr>
                <w:rFonts w:ascii="仿宋" w:hAnsi="仿宋" w:eastAsia="仿宋" w:cs="仿宋"/>
                <w:bCs w:val="0"/>
                <w:color w:val="auto"/>
                <w:spacing w:val="20"/>
                <w:kern w:val="2"/>
                <w:sz w:val="21"/>
                <w:szCs w:val="21"/>
              </w:rPr>
              <w:t>1.</w:t>
            </w:r>
            <w:r>
              <w:rPr>
                <w:rFonts w:hint="eastAsia" w:ascii="仿宋" w:hAnsi="仿宋" w:eastAsia="仿宋" w:cs="仿宋"/>
                <w:bCs w:val="0"/>
                <w:color w:val="auto"/>
                <w:spacing w:val="20"/>
                <w:kern w:val="2"/>
                <w:sz w:val="21"/>
                <w:szCs w:val="21"/>
              </w:rPr>
              <w:t>质量、安全、技术规格、物理特性等要求</w:t>
            </w:r>
            <w:r>
              <w:rPr>
                <w:rFonts w:ascii="仿宋" w:hAnsi="仿宋" w:eastAsia="仿宋" w:cs="仿宋"/>
                <w:bCs w:val="0"/>
                <w:color w:val="auto"/>
                <w:spacing w:val="20"/>
                <w:kern w:val="2"/>
                <w:sz w:val="21"/>
                <w:szCs w:val="21"/>
              </w:rPr>
              <w:br w:type="page"/>
            </w:r>
          </w:p>
          <w:p>
            <w:pPr>
              <w:pStyle w:val="61"/>
              <w:rPr>
                <w:rFonts w:ascii="仿宋" w:hAnsi="仿宋" w:eastAsia="仿宋" w:cs="仿宋"/>
                <w:bCs w:val="0"/>
                <w:color w:val="auto"/>
                <w:spacing w:val="20"/>
                <w:kern w:val="2"/>
                <w:sz w:val="21"/>
                <w:szCs w:val="21"/>
              </w:rPr>
            </w:pPr>
            <w:r>
              <w:rPr>
                <w:rFonts w:ascii="仿宋" w:hAnsi="仿宋" w:eastAsia="仿宋" w:cs="仿宋"/>
                <w:bCs w:val="0"/>
                <w:color w:val="auto"/>
                <w:spacing w:val="20"/>
                <w:kern w:val="2"/>
                <w:sz w:val="21"/>
                <w:szCs w:val="21"/>
              </w:rPr>
              <w:t>1.1</w:t>
            </w:r>
            <w:r>
              <w:rPr>
                <w:rFonts w:hint="eastAsia" w:ascii="仿宋" w:hAnsi="仿宋" w:eastAsia="仿宋" w:cs="仿宋"/>
                <w:bCs w:val="0"/>
                <w:color w:val="auto"/>
                <w:spacing w:val="20"/>
                <w:kern w:val="2"/>
                <w:sz w:val="21"/>
                <w:szCs w:val="21"/>
              </w:rPr>
              <w:t>……</w:t>
            </w:r>
            <w:r>
              <w:rPr>
                <w:rFonts w:ascii="仿宋" w:hAnsi="仿宋" w:eastAsia="仿宋" w:cs="仿宋"/>
                <w:bCs w:val="0"/>
                <w:color w:val="auto"/>
                <w:spacing w:val="20"/>
                <w:kern w:val="2"/>
                <w:sz w:val="21"/>
                <w:szCs w:val="21"/>
              </w:rPr>
              <w:br w:type="page"/>
            </w:r>
          </w:p>
          <w:p>
            <w:pPr>
              <w:pStyle w:val="61"/>
              <w:rPr>
                <w:rFonts w:ascii="仿宋" w:hAnsi="仿宋" w:eastAsia="仿宋" w:cs="仿宋"/>
                <w:bCs w:val="0"/>
                <w:color w:val="auto"/>
                <w:spacing w:val="20"/>
                <w:kern w:val="2"/>
                <w:sz w:val="21"/>
                <w:szCs w:val="21"/>
              </w:rPr>
            </w:pPr>
            <w:r>
              <w:rPr>
                <w:rFonts w:ascii="仿宋" w:hAnsi="仿宋" w:eastAsia="仿宋" w:cs="仿宋"/>
                <w:bCs w:val="0"/>
                <w:color w:val="auto"/>
                <w:spacing w:val="20"/>
                <w:kern w:val="2"/>
                <w:sz w:val="21"/>
                <w:szCs w:val="21"/>
              </w:rPr>
              <w:t>1.1.1</w:t>
            </w:r>
            <w:r>
              <w:rPr>
                <w:rFonts w:hint="eastAsia" w:ascii="仿宋" w:hAnsi="仿宋" w:eastAsia="仿宋" w:cs="仿宋"/>
                <w:bCs w:val="0"/>
                <w:color w:val="auto"/>
                <w:spacing w:val="20"/>
                <w:kern w:val="2"/>
                <w:sz w:val="21"/>
                <w:szCs w:val="21"/>
              </w:rPr>
              <w:t>……</w:t>
            </w:r>
            <w:r>
              <w:rPr>
                <w:rFonts w:ascii="仿宋" w:hAnsi="仿宋" w:eastAsia="仿宋" w:cs="仿宋"/>
                <w:bCs w:val="0"/>
                <w:color w:val="auto"/>
                <w:spacing w:val="20"/>
                <w:kern w:val="2"/>
                <w:sz w:val="21"/>
                <w:szCs w:val="21"/>
              </w:rPr>
              <w:br w:type="page"/>
            </w:r>
          </w:p>
          <w:p>
            <w:pPr>
              <w:pStyle w:val="61"/>
              <w:rPr>
                <w:rFonts w:ascii="仿宋" w:hAnsi="仿宋" w:eastAsia="仿宋" w:cs="仿宋"/>
                <w:bCs w:val="0"/>
                <w:color w:val="auto"/>
                <w:spacing w:val="20"/>
                <w:kern w:val="2"/>
                <w:sz w:val="21"/>
                <w:szCs w:val="21"/>
              </w:rPr>
            </w:pPr>
            <w:r>
              <w:rPr>
                <w:rFonts w:ascii="仿宋" w:hAnsi="仿宋" w:eastAsia="仿宋" w:cs="仿宋"/>
                <w:bCs w:val="0"/>
                <w:color w:val="auto"/>
                <w:spacing w:val="20"/>
                <w:kern w:val="2"/>
                <w:sz w:val="21"/>
                <w:szCs w:val="21"/>
              </w:rPr>
              <w:t>1.2</w:t>
            </w:r>
            <w:r>
              <w:rPr>
                <w:rFonts w:hint="eastAsia" w:ascii="仿宋" w:hAnsi="仿宋" w:eastAsia="仿宋" w:cs="仿宋"/>
                <w:bCs w:val="0"/>
                <w:color w:val="auto"/>
                <w:spacing w:val="20"/>
                <w:kern w:val="2"/>
                <w:sz w:val="21"/>
                <w:szCs w:val="21"/>
              </w:rPr>
              <w:t>……</w:t>
            </w:r>
          </w:p>
          <w:p>
            <w:pPr>
              <w:pStyle w:val="61"/>
              <w:rPr>
                <w:rFonts w:ascii="仿宋" w:hAnsi="仿宋" w:eastAsia="仿宋" w:cs="仿宋"/>
                <w:bCs w:val="0"/>
                <w:color w:val="auto"/>
                <w:spacing w:val="20"/>
                <w:kern w:val="2"/>
                <w:sz w:val="21"/>
                <w:szCs w:val="21"/>
              </w:rPr>
            </w:pPr>
            <w:r>
              <w:rPr>
                <w:rFonts w:ascii="仿宋" w:hAnsi="仿宋" w:eastAsia="仿宋" w:cs="仿宋"/>
                <w:bCs w:val="0"/>
                <w:color w:val="auto"/>
                <w:spacing w:val="20"/>
                <w:kern w:val="2"/>
                <w:sz w:val="21"/>
                <w:szCs w:val="21"/>
              </w:rPr>
              <w:br w:type="page"/>
            </w:r>
            <w:r>
              <w:rPr>
                <w:rFonts w:ascii="仿宋" w:hAnsi="仿宋" w:eastAsia="仿宋" w:cs="仿宋"/>
                <w:bCs w:val="0"/>
                <w:color w:val="auto"/>
                <w:spacing w:val="20"/>
                <w:kern w:val="2"/>
                <w:sz w:val="21"/>
                <w:szCs w:val="21"/>
              </w:rPr>
              <w:t>2.</w:t>
            </w:r>
            <w:r>
              <w:rPr>
                <w:rFonts w:hint="eastAsia" w:ascii="仿宋" w:hAnsi="仿宋" w:eastAsia="仿宋" w:cs="仿宋"/>
                <w:bCs w:val="0"/>
                <w:color w:val="auto"/>
                <w:spacing w:val="20"/>
                <w:kern w:val="2"/>
                <w:sz w:val="21"/>
                <w:szCs w:val="21"/>
              </w:rPr>
              <w:t>质量、安全、技术规格、物理特性等要求</w:t>
            </w:r>
            <w:r>
              <w:rPr>
                <w:rFonts w:ascii="仿宋" w:hAnsi="仿宋" w:eastAsia="仿宋" w:cs="仿宋"/>
                <w:bCs w:val="0"/>
                <w:color w:val="auto"/>
                <w:spacing w:val="20"/>
                <w:kern w:val="2"/>
                <w:sz w:val="21"/>
                <w:szCs w:val="21"/>
              </w:rPr>
              <w:br w:type="page"/>
            </w:r>
          </w:p>
          <w:p>
            <w:pPr>
              <w:widowControl/>
              <w:rPr>
                <w:rFonts w:ascii="仿宋" w:hAnsi="仿宋" w:eastAsia="仿宋" w:cs="仿宋"/>
                <w:spacing w:val="20"/>
                <w:szCs w:val="21"/>
              </w:rPr>
            </w:pPr>
            <w:r>
              <w:rPr>
                <w:rFonts w:ascii="仿宋" w:hAnsi="仿宋" w:eastAsia="仿宋" w:cs="仿宋"/>
                <w:spacing w:val="20"/>
                <w:szCs w:val="21"/>
              </w:rPr>
              <w:t>3.</w:t>
            </w:r>
            <w:r>
              <w:rPr>
                <w:rFonts w:hint="eastAsia" w:ascii="仿宋" w:hAnsi="仿宋" w:eastAsia="仿宋" w:cs="仿宋"/>
                <w:spacing w:val="20"/>
                <w:szCs w:val="21"/>
              </w:rPr>
              <w:t>…………</w:t>
            </w:r>
          </w:p>
        </w:tc>
        <w:tc>
          <w:tcPr>
            <w:tcW w:w="421" w:type="pct"/>
            <w:vAlign w:val="center"/>
          </w:tcPr>
          <w:p>
            <w:pPr>
              <w:widowControl/>
              <w:jc w:val="center"/>
              <w:rPr>
                <w:rFonts w:ascii="宋体" w:eastAsia="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3" w:type="pct"/>
            <w:vAlign w:val="center"/>
          </w:tcPr>
          <w:p>
            <w:pPr>
              <w:widowControl/>
              <w:jc w:val="center"/>
              <w:rPr>
                <w:rFonts w:ascii="仿宋" w:hAnsi="仿宋" w:eastAsia="仿宋" w:cs="仿宋"/>
                <w:spacing w:val="20"/>
                <w:sz w:val="24"/>
                <w:szCs w:val="24"/>
              </w:rPr>
            </w:pPr>
            <w:r>
              <w:rPr>
                <w:rFonts w:ascii="仿宋" w:hAnsi="仿宋" w:eastAsia="仿宋" w:cs="仿宋"/>
                <w:spacing w:val="20"/>
                <w:sz w:val="24"/>
                <w:szCs w:val="24"/>
              </w:rPr>
              <w:t>2</w:t>
            </w:r>
          </w:p>
        </w:tc>
        <w:tc>
          <w:tcPr>
            <w:tcW w:w="522" w:type="pct"/>
            <w:gridSpan w:val="2"/>
            <w:vAlign w:val="center"/>
          </w:tcPr>
          <w:p>
            <w:pPr>
              <w:widowControl/>
              <w:jc w:val="center"/>
              <w:rPr>
                <w:rFonts w:ascii="仿宋" w:hAnsi="仿宋" w:eastAsia="仿宋" w:cs="仿宋"/>
                <w:spacing w:val="20"/>
                <w:szCs w:val="21"/>
              </w:rPr>
            </w:pPr>
          </w:p>
        </w:tc>
        <w:tc>
          <w:tcPr>
            <w:tcW w:w="3513" w:type="pct"/>
            <w:vAlign w:val="center"/>
          </w:tcPr>
          <w:p>
            <w:pPr>
              <w:pStyle w:val="61"/>
              <w:rPr>
                <w:rFonts w:ascii="仿宋" w:hAnsi="仿宋" w:eastAsia="仿宋" w:cs="仿宋"/>
                <w:bCs w:val="0"/>
                <w:color w:val="auto"/>
                <w:spacing w:val="20"/>
                <w:kern w:val="2"/>
                <w:sz w:val="21"/>
                <w:szCs w:val="21"/>
              </w:rPr>
            </w:pPr>
            <w:r>
              <w:rPr>
                <w:rFonts w:ascii="仿宋" w:hAnsi="仿宋" w:eastAsia="仿宋" w:cs="仿宋"/>
                <w:bCs w:val="0"/>
                <w:color w:val="auto"/>
                <w:spacing w:val="20"/>
                <w:kern w:val="2"/>
                <w:sz w:val="21"/>
                <w:szCs w:val="21"/>
              </w:rPr>
              <w:br w:type="page"/>
            </w:r>
            <w:r>
              <w:rPr>
                <w:rFonts w:ascii="仿宋" w:hAnsi="仿宋" w:eastAsia="仿宋" w:cs="仿宋"/>
                <w:bCs w:val="0"/>
                <w:color w:val="auto"/>
                <w:spacing w:val="20"/>
                <w:kern w:val="2"/>
                <w:sz w:val="21"/>
                <w:szCs w:val="21"/>
              </w:rPr>
              <w:t xml:space="preserve">1. </w:t>
            </w:r>
            <w:r>
              <w:rPr>
                <w:rFonts w:hint="eastAsia" w:ascii="仿宋" w:hAnsi="仿宋" w:eastAsia="仿宋" w:cs="仿宋"/>
                <w:bCs w:val="0"/>
                <w:color w:val="auto"/>
                <w:spacing w:val="20"/>
                <w:kern w:val="2"/>
                <w:sz w:val="21"/>
                <w:szCs w:val="21"/>
              </w:rPr>
              <w:t>质量、安全、技术规格、物理特性等要求</w:t>
            </w:r>
            <w:r>
              <w:rPr>
                <w:rFonts w:ascii="仿宋" w:hAnsi="仿宋" w:eastAsia="仿宋" w:cs="仿宋"/>
                <w:bCs w:val="0"/>
                <w:color w:val="auto"/>
                <w:spacing w:val="20"/>
                <w:kern w:val="2"/>
                <w:sz w:val="21"/>
                <w:szCs w:val="21"/>
              </w:rPr>
              <w:br w:type="page"/>
            </w:r>
          </w:p>
          <w:p>
            <w:pPr>
              <w:pStyle w:val="61"/>
              <w:rPr>
                <w:rFonts w:ascii="仿宋" w:hAnsi="仿宋" w:eastAsia="仿宋" w:cs="仿宋"/>
                <w:bCs w:val="0"/>
                <w:color w:val="auto"/>
                <w:spacing w:val="20"/>
                <w:kern w:val="2"/>
                <w:sz w:val="21"/>
                <w:szCs w:val="21"/>
              </w:rPr>
            </w:pPr>
            <w:r>
              <w:rPr>
                <w:rFonts w:ascii="仿宋" w:hAnsi="仿宋" w:eastAsia="仿宋" w:cs="仿宋"/>
                <w:bCs w:val="0"/>
                <w:color w:val="auto"/>
                <w:spacing w:val="20"/>
                <w:kern w:val="2"/>
                <w:sz w:val="21"/>
                <w:szCs w:val="21"/>
              </w:rPr>
              <w:t>1.1</w:t>
            </w:r>
            <w:r>
              <w:rPr>
                <w:rFonts w:hint="eastAsia" w:ascii="仿宋" w:hAnsi="仿宋" w:eastAsia="仿宋" w:cs="仿宋"/>
                <w:bCs w:val="0"/>
                <w:color w:val="auto"/>
                <w:spacing w:val="20"/>
                <w:kern w:val="2"/>
                <w:sz w:val="21"/>
                <w:szCs w:val="21"/>
              </w:rPr>
              <w:t>……</w:t>
            </w:r>
            <w:r>
              <w:rPr>
                <w:rFonts w:ascii="仿宋" w:hAnsi="仿宋" w:eastAsia="仿宋" w:cs="仿宋"/>
                <w:bCs w:val="0"/>
                <w:color w:val="auto"/>
                <w:spacing w:val="20"/>
                <w:kern w:val="2"/>
                <w:sz w:val="21"/>
                <w:szCs w:val="21"/>
              </w:rPr>
              <w:br w:type="page"/>
            </w:r>
          </w:p>
          <w:p>
            <w:pPr>
              <w:pStyle w:val="61"/>
              <w:rPr>
                <w:rFonts w:ascii="仿宋" w:hAnsi="仿宋" w:eastAsia="仿宋" w:cs="仿宋"/>
                <w:bCs w:val="0"/>
                <w:color w:val="auto"/>
                <w:spacing w:val="20"/>
                <w:kern w:val="2"/>
                <w:sz w:val="21"/>
                <w:szCs w:val="21"/>
              </w:rPr>
            </w:pPr>
            <w:r>
              <w:rPr>
                <w:rFonts w:ascii="仿宋" w:hAnsi="仿宋" w:eastAsia="仿宋" w:cs="仿宋"/>
                <w:bCs w:val="0"/>
                <w:color w:val="auto"/>
                <w:spacing w:val="20"/>
                <w:kern w:val="2"/>
                <w:sz w:val="21"/>
                <w:szCs w:val="21"/>
              </w:rPr>
              <w:t>1.1.1</w:t>
            </w:r>
            <w:r>
              <w:rPr>
                <w:rFonts w:hint="eastAsia" w:ascii="仿宋" w:hAnsi="仿宋" w:eastAsia="仿宋" w:cs="仿宋"/>
                <w:bCs w:val="0"/>
                <w:color w:val="auto"/>
                <w:spacing w:val="20"/>
                <w:kern w:val="2"/>
                <w:sz w:val="21"/>
                <w:szCs w:val="21"/>
              </w:rPr>
              <w:t>……</w:t>
            </w:r>
            <w:r>
              <w:rPr>
                <w:rFonts w:ascii="仿宋" w:hAnsi="仿宋" w:eastAsia="仿宋" w:cs="仿宋"/>
                <w:bCs w:val="0"/>
                <w:color w:val="auto"/>
                <w:spacing w:val="20"/>
                <w:kern w:val="2"/>
                <w:sz w:val="21"/>
                <w:szCs w:val="21"/>
              </w:rPr>
              <w:br w:type="page"/>
            </w:r>
          </w:p>
          <w:p>
            <w:pPr>
              <w:pStyle w:val="61"/>
              <w:rPr>
                <w:rFonts w:ascii="仿宋" w:hAnsi="仿宋" w:eastAsia="仿宋" w:cs="仿宋"/>
                <w:bCs w:val="0"/>
                <w:color w:val="auto"/>
                <w:spacing w:val="20"/>
                <w:kern w:val="2"/>
                <w:sz w:val="21"/>
                <w:szCs w:val="21"/>
              </w:rPr>
            </w:pPr>
            <w:r>
              <w:rPr>
                <w:rFonts w:ascii="仿宋" w:hAnsi="仿宋" w:eastAsia="仿宋" w:cs="仿宋"/>
                <w:bCs w:val="0"/>
                <w:color w:val="auto"/>
                <w:spacing w:val="20"/>
                <w:kern w:val="2"/>
                <w:sz w:val="21"/>
                <w:szCs w:val="21"/>
              </w:rPr>
              <w:t>1.2</w:t>
            </w:r>
            <w:r>
              <w:rPr>
                <w:rFonts w:hint="eastAsia" w:ascii="仿宋" w:hAnsi="仿宋" w:eastAsia="仿宋" w:cs="仿宋"/>
                <w:bCs w:val="0"/>
                <w:color w:val="auto"/>
                <w:spacing w:val="20"/>
                <w:kern w:val="2"/>
                <w:sz w:val="21"/>
                <w:szCs w:val="21"/>
              </w:rPr>
              <w:t>……</w:t>
            </w:r>
          </w:p>
          <w:p>
            <w:pPr>
              <w:pStyle w:val="61"/>
              <w:rPr>
                <w:rFonts w:ascii="仿宋" w:hAnsi="仿宋" w:eastAsia="仿宋" w:cs="仿宋"/>
                <w:bCs w:val="0"/>
                <w:color w:val="auto"/>
                <w:spacing w:val="20"/>
                <w:kern w:val="2"/>
                <w:sz w:val="21"/>
                <w:szCs w:val="21"/>
              </w:rPr>
            </w:pPr>
            <w:r>
              <w:rPr>
                <w:rFonts w:ascii="仿宋" w:hAnsi="仿宋" w:eastAsia="仿宋" w:cs="仿宋"/>
                <w:bCs w:val="0"/>
                <w:color w:val="auto"/>
                <w:spacing w:val="20"/>
                <w:kern w:val="2"/>
                <w:sz w:val="21"/>
                <w:szCs w:val="21"/>
              </w:rPr>
              <w:br w:type="page"/>
            </w:r>
            <w:r>
              <w:rPr>
                <w:rFonts w:ascii="仿宋" w:hAnsi="仿宋" w:eastAsia="仿宋" w:cs="仿宋"/>
                <w:bCs w:val="0"/>
                <w:color w:val="auto"/>
                <w:spacing w:val="20"/>
                <w:kern w:val="2"/>
                <w:sz w:val="21"/>
                <w:szCs w:val="21"/>
              </w:rPr>
              <w:t xml:space="preserve">2. </w:t>
            </w:r>
            <w:r>
              <w:rPr>
                <w:rFonts w:hint="eastAsia" w:ascii="仿宋" w:hAnsi="仿宋" w:eastAsia="仿宋" w:cs="仿宋"/>
                <w:bCs w:val="0"/>
                <w:color w:val="auto"/>
                <w:spacing w:val="20"/>
                <w:kern w:val="2"/>
                <w:sz w:val="21"/>
                <w:szCs w:val="21"/>
              </w:rPr>
              <w:t>质量、安全、技术规格、物理特性等要求</w:t>
            </w:r>
            <w:r>
              <w:rPr>
                <w:rFonts w:ascii="仿宋" w:hAnsi="仿宋" w:eastAsia="仿宋" w:cs="仿宋"/>
                <w:bCs w:val="0"/>
                <w:color w:val="auto"/>
                <w:spacing w:val="20"/>
                <w:kern w:val="2"/>
                <w:sz w:val="21"/>
                <w:szCs w:val="21"/>
              </w:rPr>
              <w:br w:type="page"/>
            </w:r>
          </w:p>
          <w:p>
            <w:pPr>
              <w:widowControl/>
              <w:rPr>
                <w:rFonts w:ascii="仿宋" w:hAnsi="仿宋" w:eastAsia="仿宋" w:cs="仿宋"/>
                <w:spacing w:val="20"/>
                <w:szCs w:val="21"/>
              </w:rPr>
            </w:pPr>
            <w:r>
              <w:rPr>
                <w:rFonts w:ascii="仿宋" w:hAnsi="仿宋" w:eastAsia="仿宋" w:cs="仿宋"/>
                <w:spacing w:val="20"/>
                <w:szCs w:val="21"/>
              </w:rPr>
              <w:t>3.</w:t>
            </w:r>
            <w:r>
              <w:rPr>
                <w:rFonts w:hint="eastAsia" w:ascii="仿宋" w:hAnsi="仿宋" w:eastAsia="仿宋" w:cs="仿宋"/>
                <w:spacing w:val="20"/>
                <w:szCs w:val="21"/>
              </w:rPr>
              <w:t>…………</w:t>
            </w:r>
          </w:p>
        </w:tc>
        <w:tc>
          <w:tcPr>
            <w:tcW w:w="421" w:type="pct"/>
            <w:vAlign w:val="center"/>
          </w:tcPr>
          <w:p>
            <w:pPr>
              <w:widowControl/>
              <w:jc w:val="center"/>
              <w:rPr>
                <w:rFonts w:ascii="宋体" w:eastAsia="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65" w:type="pct"/>
            <w:gridSpan w:val="3"/>
            <w:vAlign w:val="center"/>
          </w:tcPr>
          <w:p>
            <w:pPr>
              <w:widowControl/>
              <w:jc w:val="center"/>
              <w:rPr>
                <w:rFonts w:ascii="仿宋" w:hAnsi="仿宋" w:eastAsia="仿宋" w:cs="仿宋"/>
                <w:spacing w:val="20"/>
                <w:sz w:val="24"/>
                <w:szCs w:val="24"/>
              </w:rPr>
            </w:pPr>
            <w:r>
              <w:rPr>
                <w:rFonts w:hint="eastAsia" w:ascii="仿宋" w:hAnsi="仿宋" w:eastAsia="仿宋" w:cs="仿宋"/>
                <w:spacing w:val="20"/>
                <w:sz w:val="24"/>
                <w:szCs w:val="24"/>
              </w:rPr>
              <w:t>其他要求</w:t>
            </w:r>
          </w:p>
        </w:tc>
        <w:tc>
          <w:tcPr>
            <w:tcW w:w="3934" w:type="pct"/>
            <w:gridSpan w:val="2"/>
            <w:vAlign w:val="center"/>
          </w:tcPr>
          <w:p>
            <w:pPr>
              <w:widowControl/>
              <w:jc w:val="center"/>
              <w:rPr>
                <w:rFonts w:ascii="仿宋" w:hAnsi="仿宋" w:eastAsia="仿宋" w:cs="仿宋"/>
                <w:color w:val="FF0000"/>
                <w:spacing w:val="20"/>
                <w:szCs w:val="21"/>
              </w:rPr>
            </w:pPr>
          </w:p>
          <w:p>
            <w:pPr>
              <w:widowControl/>
              <w:jc w:val="center"/>
              <w:rPr>
                <w:rFonts w:ascii="仿宋" w:hAnsi="仿宋" w:eastAsia="仿宋" w:cs="仿宋"/>
                <w:color w:val="FF0000"/>
                <w:spacing w:val="20"/>
                <w:szCs w:val="21"/>
              </w:rPr>
            </w:pPr>
          </w:p>
          <w:p>
            <w:pPr>
              <w:widowControl/>
              <w:jc w:val="center"/>
              <w:rPr>
                <w:rFonts w:ascii="仿宋" w:hAnsi="仿宋" w:eastAsia="仿宋" w:cs="仿宋"/>
                <w:color w:val="FF0000"/>
                <w:spacing w:val="20"/>
                <w:szCs w:val="21"/>
              </w:rPr>
            </w:pPr>
          </w:p>
          <w:p>
            <w:pPr>
              <w:widowControl/>
              <w:jc w:val="center"/>
              <w:rPr>
                <w:rFonts w:ascii="仿宋" w:hAnsi="仿宋" w:eastAsia="仿宋" w:cs="仿宋"/>
                <w:color w:val="FF0000"/>
                <w:spacing w:val="20"/>
                <w:szCs w:val="21"/>
              </w:rPr>
            </w:pPr>
          </w:p>
          <w:p>
            <w:pPr>
              <w:widowControl/>
              <w:jc w:val="left"/>
              <w:rPr>
                <w:rFonts w:ascii="仿宋" w:hAnsi="仿宋" w:eastAsia="仿宋" w:cs="仿宋"/>
                <w:spacing w:val="20"/>
                <w:szCs w:val="21"/>
              </w:rPr>
            </w:pPr>
            <w:r>
              <w:rPr>
                <w:rFonts w:hint="eastAsia" w:ascii="仿宋_GB2312" w:hAnsi="仿宋_GB2312" w:eastAsia="仿宋_GB2312" w:cs="仿宋_GB2312"/>
                <w:color w:val="FF0000"/>
                <w:spacing w:val="20"/>
                <w:sz w:val="24"/>
                <w:szCs w:val="24"/>
              </w:rPr>
              <w:t>对产品包装、验收标准、质量保证期、售后服务等特殊要求的，需进行说明。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5" w:type="pct"/>
            <w:gridSpan w:val="3"/>
            <w:vAlign w:val="center"/>
          </w:tcPr>
          <w:p>
            <w:pPr>
              <w:widowControl/>
              <w:jc w:val="center"/>
              <w:rPr>
                <w:rFonts w:ascii="仿宋" w:hAnsi="仿宋" w:eastAsia="仿宋" w:cs="仿宋"/>
                <w:spacing w:val="20"/>
                <w:sz w:val="24"/>
                <w:szCs w:val="24"/>
              </w:rPr>
            </w:pPr>
            <w:r>
              <w:rPr>
                <w:rFonts w:hint="eastAsia" w:ascii="仿宋" w:hAnsi="仿宋" w:eastAsia="仿宋" w:cs="仿宋"/>
                <w:spacing w:val="20"/>
                <w:sz w:val="24"/>
                <w:szCs w:val="24"/>
              </w:rPr>
              <w:t>合计预算</w:t>
            </w:r>
          </w:p>
        </w:tc>
        <w:tc>
          <w:tcPr>
            <w:tcW w:w="3934" w:type="pct"/>
            <w:gridSpan w:val="2"/>
            <w:vAlign w:val="center"/>
          </w:tcPr>
          <w:p>
            <w:pPr>
              <w:widowControl/>
              <w:jc w:val="center"/>
              <w:rPr>
                <w:rFonts w:ascii="仿宋" w:hAnsi="仿宋" w:eastAsia="仿宋" w:cs="仿宋"/>
                <w:spacing w:val="20"/>
                <w:szCs w:val="21"/>
              </w:rPr>
            </w:pPr>
            <w:r>
              <w:rPr>
                <w:rFonts w:hint="eastAsia" w:ascii="仿宋" w:hAnsi="仿宋" w:eastAsia="仿宋" w:cs="仿宋"/>
                <w:spacing w:val="20"/>
                <w:szCs w:val="21"/>
              </w:rPr>
              <w:t>大写：</w:t>
            </w:r>
            <w:r>
              <w:rPr>
                <w:rFonts w:ascii="仿宋" w:hAnsi="仿宋" w:eastAsia="仿宋" w:cs="仿宋"/>
                <w:spacing w:val="20"/>
                <w:szCs w:val="21"/>
              </w:rPr>
              <w:t xml:space="preserve">              </w:t>
            </w:r>
            <w:r>
              <w:rPr>
                <w:rFonts w:hint="eastAsia" w:ascii="仿宋" w:hAnsi="仿宋" w:eastAsia="仿宋" w:cs="仿宋"/>
                <w:spacing w:val="20"/>
                <w:szCs w:val="21"/>
              </w:rPr>
              <w:t>（￥</w:t>
            </w:r>
            <w:r>
              <w:rPr>
                <w:rFonts w:ascii="仿宋" w:hAnsi="仿宋" w:eastAsia="仿宋" w:cs="仿宋"/>
                <w:spacing w:val="20"/>
                <w:szCs w:val="21"/>
              </w:rPr>
              <w:t xml:space="preserve">         </w:t>
            </w:r>
            <w:r>
              <w:rPr>
                <w:rFonts w:hint="eastAsia" w:ascii="仿宋" w:hAnsi="仿宋" w:eastAsia="仿宋" w:cs="仿宋"/>
                <w:spacing w:val="20"/>
                <w:szCs w:val="21"/>
              </w:rPr>
              <w:t>）</w:t>
            </w:r>
          </w:p>
        </w:tc>
      </w:tr>
    </w:tbl>
    <w:p>
      <w:pPr>
        <w:pStyle w:val="8"/>
        <w:spacing w:line="520" w:lineRule="exact"/>
        <w:ind w:firstLine="616" w:firstLineChars="220"/>
        <w:jc w:val="left"/>
        <w:rPr>
          <w:rFonts w:ascii="仿宋_GB2312" w:hAnsi="仿宋_GB2312" w:eastAsia="仿宋_GB2312" w:cs="仿宋_GB2312"/>
          <w:color w:val="FF0000"/>
          <w:spacing w:val="20"/>
          <w:sz w:val="24"/>
          <w:szCs w:val="24"/>
        </w:rPr>
      </w:pPr>
      <w:r>
        <w:rPr>
          <w:rFonts w:hint="eastAsia" w:ascii="仿宋_GB2312" w:hAnsi="仿宋_GB2312" w:eastAsia="仿宋_GB2312" w:cs="仿宋_GB2312"/>
          <w:color w:val="FF0000"/>
          <w:spacing w:val="20"/>
          <w:sz w:val="24"/>
          <w:szCs w:val="24"/>
        </w:rPr>
        <w:t>注：①技术参数、性能指标要求：不得以供应商产品独一无二的技术参数、性能指标作为实质性响应内容，不得通过技术参数、性能指标设置逐项排斥供应商公平参与竞争，不得照搬照抄个别供应商产品的技术参数、性能指标；</w:t>
      </w:r>
    </w:p>
    <w:p>
      <w:pPr>
        <w:pStyle w:val="8"/>
        <w:spacing w:line="520" w:lineRule="exact"/>
        <w:ind w:firstLine="616" w:firstLineChars="220"/>
        <w:jc w:val="left"/>
        <w:rPr>
          <w:rFonts w:ascii="仿宋_GB2312" w:hAnsi="仿宋_GB2312" w:eastAsia="仿宋_GB2312" w:cs="仿宋_GB2312"/>
          <w:color w:val="FF0000"/>
          <w:spacing w:val="20"/>
          <w:sz w:val="24"/>
          <w:szCs w:val="24"/>
        </w:rPr>
      </w:pPr>
      <w:r>
        <w:rPr>
          <w:rFonts w:hint="eastAsia" w:ascii="仿宋_GB2312" w:hAnsi="仿宋_GB2312" w:eastAsia="仿宋_GB2312" w:cs="仿宋_GB2312"/>
          <w:color w:val="FF0000"/>
          <w:spacing w:val="20"/>
          <w:sz w:val="24"/>
          <w:szCs w:val="24"/>
        </w:rPr>
        <w:t>②采购需求应当清楚明了、表述规范、含义准确。技术要求应当客观，量化指标应当明确相应等次，有连续区间的按照区间划分等次，前后表述一致，不能有歧义；</w:t>
      </w:r>
    </w:p>
    <w:p>
      <w:pPr>
        <w:pStyle w:val="8"/>
        <w:spacing w:line="520" w:lineRule="exact"/>
        <w:ind w:firstLine="616" w:firstLineChars="220"/>
        <w:jc w:val="left"/>
        <w:rPr>
          <w:rFonts w:ascii="仿宋_GB2312" w:hAnsi="仿宋_GB2312" w:eastAsia="仿宋_GB2312" w:cs="仿宋_GB2312"/>
          <w:color w:val="FF0000"/>
          <w:spacing w:val="20"/>
          <w:sz w:val="24"/>
          <w:szCs w:val="24"/>
        </w:rPr>
      </w:pPr>
      <w:r>
        <w:rPr>
          <w:rFonts w:hint="eastAsia" w:ascii="仿宋_GB2312" w:hAnsi="仿宋_GB2312" w:eastAsia="仿宋_GB2312" w:cs="仿宋_GB2312"/>
          <w:color w:val="FF0000"/>
          <w:spacing w:val="20"/>
          <w:sz w:val="24"/>
          <w:szCs w:val="24"/>
        </w:rPr>
        <w:t>③技术参数要求可以不受上述表格式限制独立起草。</w:t>
      </w:r>
    </w:p>
    <w:p>
      <w:pPr>
        <w:pStyle w:val="8"/>
        <w:spacing w:line="520" w:lineRule="exact"/>
        <w:ind w:firstLine="616" w:firstLineChars="220"/>
        <w:jc w:val="left"/>
        <w:rPr>
          <w:rFonts w:ascii="仿宋_GB2312" w:hAnsi="仿宋_GB2312" w:eastAsia="仿宋_GB2312" w:cs="仿宋_GB2312"/>
          <w:color w:val="FF0000"/>
          <w:spacing w:val="20"/>
          <w:sz w:val="24"/>
          <w:szCs w:val="24"/>
        </w:rPr>
      </w:pPr>
      <w:r>
        <w:rPr>
          <w:rFonts w:hint="eastAsia" w:ascii="仿宋_GB2312" w:hAnsi="仿宋_GB2312" w:eastAsia="仿宋_GB2312" w:cs="仿宋_GB2312"/>
          <w:color w:val="FF0000"/>
          <w:spacing w:val="20"/>
          <w:sz w:val="24"/>
          <w:szCs w:val="24"/>
        </w:rPr>
        <w:t>④★指标为不可负偏离的参数，若出现负偏离即投标无效</w:t>
      </w:r>
    </w:p>
    <w:p>
      <w:pPr>
        <w:pStyle w:val="2"/>
        <w:spacing w:line="360" w:lineRule="auto"/>
        <w:rPr>
          <w:spacing w:val="20"/>
        </w:rPr>
      </w:pPr>
      <w:r>
        <w:rPr>
          <w:spacing w:val="20"/>
        </w:rPr>
        <w:t>2.</w:t>
      </w:r>
      <w:r>
        <w:rPr>
          <w:rFonts w:hint="eastAsia"/>
          <w:spacing w:val="20"/>
        </w:rPr>
        <w:t>供应商资格条件</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499"/>
        <w:gridCol w:w="1928"/>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20" w:type="pct"/>
            <w:vAlign w:val="center"/>
          </w:tcPr>
          <w:p>
            <w:pPr>
              <w:pStyle w:val="8"/>
              <w:spacing w:line="400" w:lineRule="exact"/>
              <w:jc w:val="center"/>
              <w:rPr>
                <w:rFonts w:ascii="仿宋" w:hAnsi="仿宋" w:eastAsia="仿宋" w:cs="仿宋"/>
                <w:spacing w:val="20"/>
                <w:sz w:val="24"/>
                <w:szCs w:val="24"/>
              </w:rPr>
            </w:pPr>
            <w:r>
              <w:rPr>
                <w:rFonts w:ascii="仿宋" w:hAnsi="仿宋" w:eastAsia="仿宋" w:cs="仿宋"/>
                <w:spacing w:val="20"/>
                <w:sz w:val="24"/>
                <w:szCs w:val="24"/>
              </w:rPr>
              <w:t>1</w:t>
            </w:r>
          </w:p>
        </w:tc>
        <w:tc>
          <w:tcPr>
            <w:tcW w:w="880" w:type="pct"/>
            <w:vAlign w:val="center"/>
          </w:tcPr>
          <w:p>
            <w:pPr>
              <w:pStyle w:val="8"/>
              <w:spacing w:line="400" w:lineRule="exact"/>
              <w:jc w:val="center"/>
              <w:rPr>
                <w:rFonts w:ascii="仿宋" w:hAnsi="仿宋" w:eastAsia="仿宋" w:cs="仿宋"/>
                <w:spacing w:val="20"/>
                <w:sz w:val="24"/>
                <w:szCs w:val="24"/>
              </w:rPr>
            </w:pPr>
            <w:r>
              <w:rPr>
                <w:rFonts w:hint="eastAsia" w:ascii="仿宋" w:hAnsi="仿宋" w:eastAsia="仿宋" w:cs="仿宋"/>
                <w:spacing w:val="20"/>
                <w:sz w:val="24"/>
                <w:szCs w:val="24"/>
              </w:rPr>
              <w:t>供应商一般资格要求</w:t>
            </w:r>
          </w:p>
        </w:tc>
        <w:tc>
          <w:tcPr>
            <w:tcW w:w="3698" w:type="pct"/>
            <w:gridSpan w:val="2"/>
            <w:vAlign w:val="center"/>
          </w:tcPr>
          <w:p>
            <w:pPr>
              <w:pStyle w:val="8"/>
              <w:spacing w:line="400" w:lineRule="exact"/>
              <w:jc w:val="left"/>
              <w:rPr>
                <w:rFonts w:ascii="仿宋" w:hAnsi="仿宋" w:eastAsia="仿宋" w:cs="仿宋"/>
                <w:spacing w:val="20"/>
                <w:sz w:val="24"/>
                <w:szCs w:val="24"/>
              </w:rPr>
            </w:pPr>
            <w:r>
              <w:rPr>
                <w:rFonts w:hint="eastAsia" w:ascii="仿宋" w:hAnsi="仿宋" w:eastAsia="仿宋" w:cs="仿宋"/>
                <w:spacing w:val="20"/>
                <w:sz w:val="24"/>
                <w:szCs w:val="24"/>
              </w:rPr>
              <w:t>□统一要求；</w:t>
            </w:r>
          </w:p>
          <w:p>
            <w:pPr>
              <w:pStyle w:val="8"/>
              <w:spacing w:line="400" w:lineRule="exact"/>
              <w:jc w:val="left"/>
              <w:rPr>
                <w:rFonts w:ascii="仿宋" w:hAnsi="仿宋" w:eastAsia="仿宋" w:cs="仿宋"/>
                <w:spacing w:val="20"/>
                <w:sz w:val="24"/>
                <w:szCs w:val="24"/>
              </w:rPr>
            </w:pPr>
            <w:r>
              <w:rPr>
                <w:rFonts w:hint="eastAsia" w:ascii="仿宋" w:hAnsi="仿宋" w:eastAsia="仿宋" w:cs="仿宋"/>
                <w:spacing w:val="20"/>
                <w:sz w:val="24"/>
                <w:szCs w:val="24"/>
              </w:rPr>
              <w:t>□其他：</w:t>
            </w:r>
            <w:r>
              <w:rPr>
                <w:rFonts w:ascii="仿宋" w:hAnsi="仿宋" w:eastAsia="仿宋" w:cs="仿宋"/>
                <w:spacing w:val="20"/>
                <w:sz w:val="24"/>
                <w:szCs w:val="24"/>
              </w:rPr>
              <w:t xml:space="preserve">                           </w:t>
            </w:r>
          </w:p>
          <w:p>
            <w:pPr>
              <w:pStyle w:val="8"/>
              <w:spacing w:line="400" w:lineRule="exact"/>
              <w:jc w:val="left"/>
              <w:rPr>
                <w:rFonts w:ascii="仿宋" w:hAnsi="仿宋" w:eastAsia="仿宋" w:cs="仿宋"/>
                <w:spacing w:val="20"/>
                <w:sz w:val="24"/>
                <w:szCs w:val="24"/>
              </w:rPr>
            </w:pPr>
            <w:r>
              <w:rPr>
                <w:rFonts w:hint="eastAsia" w:ascii="仿宋" w:hAnsi="仿宋" w:eastAsia="仿宋" w:cs="仿宋"/>
                <w:spacing w:val="20"/>
                <w:sz w:val="24"/>
                <w:szCs w:val="24"/>
              </w:rPr>
              <w:t>注：不得以注册资本金、资产总额、营业收入、从业人员、利润、纳税额等供应商的规模条件作为资质条件。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0" w:type="pct"/>
            <w:vMerge w:val="restart"/>
            <w:vAlign w:val="center"/>
          </w:tcPr>
          <w:p>
            <w:pPr>
              <w:pStyle w:val="8"/>
              <w:spacing w:line="400" w:lineRule="exact"/>
              <w:jc w:val="center"/>
              <w:rPr>
                <w:rFonts w:ascii="仿宋" w:hAnsi="仿宋" w:eastAsia="仿宋" w:cs="仿宋"/>
                <w:spacing w:val="20"/>
                <w:sz w:val="24"/>
                <w:szCs w:val="24"/>
              </w:rPr>
            </w:pPr>
            <w:r>
              <w:rPr>
                <w:rFonts w:ascii="仿宋" w:hAnsi="仿宋" w:eastAsia="仿宋" w:cs="仿宋"/>
                <w:spacing w:val="20"/>
                <w:sz w:val="24"/>
                <w:szCs w:val="24"/>
              </w:rPr>
              <w:t>2</w:t>
            </w:r>
          </w:p>
        </w:tc>
        <w:tc>
          <w:tcPr>
            <w:tcW w:w="880" w:type="pct"/>
            <w:vMerge w:val="restart"/>
            <w:vAlign w:val="center"/>
          </w:tcPr>
          <w:p>
            <w:pPr>
              <w:pStyle w:val="8"/>
              <w:spacing w:line="400" w:lineRule="exact"/>
              <w:jc w:val="center"/>
              <w:rPr>
                <w:rFonts w:ascii="仿宋" w:hAnsi="仿宋" w:eastAsia="仿宋" w:cs="仿宋"/>
                <w:spacing w:val="20"/>
                <w:sz w:val="24"/>
                <w:szCs w:val="24"/>
              </w:rPr>
            </w:pPr>
            <w:r>
              <w:rPr>
                <w:rFonts w:hint="eastAsia" w:ascii="仿宋" w:hAnsi="仿宋" w:eastAsia="仿宋" w:cs="仿宋"/>
                <w:spacing w:val="20"/>
                <w:sz w:val="24"/>
                <w:szCs w:val="24"/>
              </w:rPr>
              <w:t>供应商特殊资格要求</w:t>
            </w:r>
          </w:p>
        </w:tc>
        <w:tc>
          <w:tcPr>
            <w:tcW w:w="1132" w:type="pct"/>
            <w:vAlign w:val="center"/>
          </w:tcPr>
          <w:p>
            <w:pPr>
              <w:pStyle w:val="8"/>
              <w:spacing w:line="440" w:lineRule="exact"/>
              <w:jc w:val="left"/>
              <w:rPr>
                <w:rFonts w:ascii="仿宋" w:hAnsi="仿宋" w:eastAsia="仿宋" w:cs="仿宋"/>
                <w:spacing w:val="20"/>
                <w:sz w:val="24"/>
                <w:szCs w:val="24"/>
              </w:rPr>
            </w:pPr>
            <w:r>
              <w:rPr>
                <w:rFonts w:hint="eastAsia" w:ascii="仿宋" w:hAnsi="仿宋" w:eastAsia="仿宋" w:cs="仿宋"/>
                <w:spacing w:val="20"/>
                <w:sz w:val="24"/>
                <w:szCs w:val="24"/>
              </w:rPr>
              <w:t>资格要求名称</w:t>
            </w:r>
          </w:p>
        </w:tc>
        <w:tc>
          <w:tcPr>
            <w:tcW w:w="2566" w:type="pct"/>
            <w:vAlign w:val="center"/>
          </w:tcPr>
          <w:p>
            <w:pPr>
              <w:pStyle w:val="8"/>
              <w:spacing w:line="440" w:lineRule="exact"/>
              <w:jc w:val="left"/>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20" w:type="pct"/>
            <w:vMerge w:val="continue"/>
            <w:vAlign w:val="center"/>
          </w:tcPr>
          <w:p>
            <w:pPr>
              <w:pStyle w:val="8"/>
              <w:spacing w:line="400" w:lineRule="exact"/>
              <w:jc w:val="center"/>
              <w:rPr>
                <w:rFonts w:ascii="仿宋" w:hAnsi="仿宋" w:eastAsia="仿宋" w:cs="仿宋"/>
                <w:spacing w:val="20"/>
                <w:sz w:val="24"/>
                <w:szCs w:val="24"/>
              </w:rPr>
            </w:pPr>
          </w:p>
        </w:tc>
        <w:tc>
          <w:tcPr>
            <w:tcW w:w="880" w:type="pct"/>
            <w:vMerge w:val="continue"/>
            <w:vAlign w:val="center"/>
          </w:tcPr>
          <w:p>
            <w:pPr>
              <w:pStyle w:val="8"/>
              <w:spacing w:line="400" w:lineRule="exact"/>
              <w:jc w:val="center"/>
              <w:rPr>
                <w:rFonts w:ascii="仿宋" w:hAnsi="仿宋" w:eastAsia="仿宋" w:cs="仿宋"/>
                <w:spacing w:val="20"/>
                <w:sz w:val="24"/>
                <w:szCs w:val="24"/>
              </w:rPr>
            </w:pPr>
          </w:p>
        </w:tc>
        <w:tc>
          <w:tcPr>
            <w:tcW w:w="1132" w:type="pct"/>
            <w:vAlign w:val="center"/>
          </w:tcPr>
          <w:p>
            <w:pPr>
              <w:tabs>
                <w:tab w:val="left" w:pos="897"/>
              </w:tabs>
              <w:jc w:val="left"/>
              <w:rPr>
                <w:rFonts w:ascii="仿宋" w:hAnsi="仿宋" w:eastAsia="仿宋" w:cs="仿宋"/>
                <w:spacing w:val="20"/>
                <w:sz w:val="24"/>
                <w:szCs w:val="24"/>
              </w:rPr>
            </w:pPr>
            <w:r>
              <w:rPr>
                <w:rFonts w:hint="eastAsia" w:ascii="仿宋" w:hAnsi="仿宋" w:eastAsia="仿宋" w:cs="仿宋"/>
                <w:spacing w:val="20"/>
                <w:sz w:val="24"/>
                <w:szCs w:val="24"/>
              </w:rPr>
              <w:t>资格要求详细说明</w:t>
            </w:r>
          </w:p>
        </w:tc>
        <w:tc>
          <w:tcPr>
            <w:tcW w:w="2566" w:type="pct"/>
            <w:vAlign w:val="center"/>
          </w:tcPr>
          <w:p>
            <w:pPr>
              <w:pStyle w:val="8"/>
              <w:spacing w:line="440" w:lineRule="exact"/>
              <w:jc w:val="left"/>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420" w:type="pct"/>
            <w:vMerge w:val="continue"/>
            <w:vAlign w:val="center"/>
          </w:tcPr>
          <w:p>
            <w:pPr>
              <w:pStyle w:val="8"/>
              <w:spacing w:line="400" w:lineRule="exact"/>
              <w:jc w:val="center"/>
              <w:rPr>
                <w:rFonts w:ascii="仿宋" w:hAnsi="仿宋" w:eastAsia="仿宋" w:cs="仿宋"/>
                <w:spacing w:val="20"/>
                <w:sz w:val="24"/>
                <w:szCs w:val="24"/>
              </w:rPr>
            </w:pPr>
          </w:p>
        </w:tc>
        <w:tc>
          <w:tcPr>
            <w:tcW w:w="880" w:type="pct"/>
            <w:vMerge w:val="continue"/>
            <w:vAlign w:val="center"/>
          </w:tcPr>
          <w:p>
            <w:pPr>
              <w:pStyle w:val="8"/>
              <w:spacing w:line="400" w:lineRule="exact"/>
              <w:jc w:val="center"/>
              <w:rPr>
                <w:rFonts w:ascii="仿宋" w:hAnsi="仿宋" w:eastAsia="仿宋" w:cs="仿宋"/>
                <w:spacing w:val="20"/>
                <w:sz w:val="24"/>
                <w:szCs w:val="24"/>
              </w:rPr>
            </w:pPr>
          </w:p>
        </w:tc>
        <w:tc>
          <w:tcPr>
            <w:tcW w:w="1132" w:type="pct"/>
            <w:vAlign w:val="center"/>
          </w:tcPr>
          <w:p>
            <w:pPr>
              <w:tabs>
                <w:tab w:val="left" w:pos="897"/>
              </w:tabs>
              <w:jc w:val="left"/>
              <w:rPr>
                <w:rFonts w:ascii="仿宋" w:hAnsi="仿宋" w:eastAsia="仿宋" w:cs="仿宋"/>
                <w:spacing w:val="20"/>
                <w:sz w:val="24"/>
                <w:szCs w:val="24"/>
              </w:rPr>
            </w:pPr>
            <w:r>
              <w:rPr>
                <w:rFonts w:hint="eastAsia" w:ascii="仿宋" w:hAnsi="仿宋" w:eastAsia="仿宋" w:cs="仿宋"/>
                <w:spacing w:val="20"/>
                <w:sz w:val="24"/>
                <w:szCs w:val="24"/>
              </w:rPr>
              <w:t>同类业务的具体范围</w:t>
            </w:r>
          </w:p>
        </w:tc>
        <w:tc>
          <w:tcPr>
            <w:tcW w:w="2566" w:type="pct"/>
            <w:vAlign w:val="center"/>
          </w:tcPr>
          <w:p>
            <w:pPr>
              <w:pStyle w:val="8"/>
              <w:spacing w:line="440" w:lineRule="exact"/>
              <w:jc w:val="left"/>
              <w:rPr>
                <w:rFonts w:ascii="仿宋" w:hAnsi="仿宋" w:eastAsia="仿宋" w:cs="仿宋"/>
                <w:spacing w:val="20"/>
                <w:sz w:val="24"/>
                <w:szCs w:val="24"/>
              </w:rPr>
            </w:pPr>
          </w:p>
        </w:tc>
      </w:tr>
    </w:tbl>
    <w:p>
      <w:pPr>
        <w:rPr>
          <w:rFonts w:ascii="仿宋_GB2312" w:hAnsi="仿宋_GB2312" w:eastAsia="仿宋_GB2312" w:cs="仿宋_GB2312"/>
          <w:color w:val="FF0000"/>
          <w:spacing w:val="20"/>
          <w:sz w:val="24"/>
          <w:szCs w:val="24"/>
        </w:rPr>
      </w:pPr>
      <w:r>
        <w:rPr>
          <w:rFonts w:ascii="宋体" w:eastAsia="宋体" w:cs="宋体"/>
          <w:color w:val="FF0000"/>
          <w:spacing w:val="20"/>
          <w:szCs w:val="21"/>
          <w:shd w:val="clear" w:color="auto" w:fill="FFFFFF"/>
        </w:rPr>
        <w:tab/>
      </w:r>
      <w:r>
        <w:rPr>
          <w:rFonts w:hint="eastAsia" w:ascii="仿宋_GB2312" w:hAnsi="仿宋_GB2312" w:eastAsia="仿宋_GB2312" w:cs="仿宋_GB2312"/>
          <w:color w:val="FF0000"/>
          <w:spacing w:val="20"/>
          <w:sz w:val="24"/>
          <w:szCs w:val="24"/>
        </w:rPr>
        <w:t>说明：根据采购需求特点提出的供应商资格条件，要与采购标的的功能、质量和供应商履约能力直接相关，且属于履行合同必需的条件，包括特定的专业资格或者技术资格、设备设施、业绩情况、专业人才及其管理能力等。</w:t>
      </w:r>
    </w:p>
    <w:p>
      <w:pPr>
        <w:ind w:firstLine="560" w:firstLineChars="200"/>
        <w:rPr>
          <w:rFonts w:ascii="仿宋_GB2312" w:hAnsi="仿宋_GB2312" w:eastAsia="仿宋_GB2312" w:cs="仿宋_GB2312"/>
          <w:color w:val="FF0000"/>
          <w:spacing w:val="20"/>
          <w:sz w:val="24"/>
          <w:szCs w:val="24"/>
        </w:rPr>
      </w:pPr>
      <w:r>
        <w:rPr>
          <w:rFonts w:hint="eastAsia" w:ascii="仿宋_GB2312" w:hAnsi="仿宋_GB2312" w:eastAsia="仿宋_GB2312" w:cs="仿宋_GB2312"/>
          <w:color w:val="FF0000"/>
          <w:spacing w:val="20"/>
          <w:sz w:val="24"/>
          <w:szCs w:val="24"/>
        </w:rPr>
        <w:t>业绩情况作为资格条件时，要求供应商提供的同类业务合同一般不超过</w:t>
      </w:r>
      <w:r>
        <w:rPr>
          <w:rFonts w:ascii="仿宋_GB2312" w:hAnsi="仿宋_GB2312" w:eastAsia="仿宋_GB2312" w:cs="仿宋_GB2312"/>
          <w:color w:val="FF0000"/>
          <w:spacing w:val="20"/>
          <w:sz w:val="24"/>
          <w:szCs w:val="24"/>
        </w:rPr>
        <w:t>2</w:t>
      </w:r>
      <w:r>
        <w:rPr>
          <w:rFonts w:hint="eastAsia" w:ascii="仿宋_GB2312" w:hAnsi="仿宋_GB2312" w:eastAsia="仿宋_GB2312" w:cs="仿宋_GB2312"/>
          <w:color w:val="FF0000"/>
          <w:spacing w:val="20"/>
          <w:sz w:val="24"/>
          <w:szCs w:val="24"/>
        </w:rPr>
        <w:t>个，并明确同类业务的具体范围。涉及政府采购政策支持的创新产品采购的，不得提出同类业务合同、生产台数、使用时长等业绩要求。</w:t>
      </w:r>
    </w:p>
    <w:p>
      <w:pPr>
        <w:ind w:firstLine="560" w:firstLineChars="200"/>
        <w:rPr>
          <w:rFonts w:ascii="仿宋_GB2312" w:hAnsi="仿宋_GB2312" w:eastAsia="仿宋_GB2312" w:cs="仿宋_GB2312"/>
          <w:color w:val="FF0000"/>
          <w:spacing w:val="20"/>
          <w:sz w:val="24"/>
          <w:szCs w:val="24"/>
        </w:rPr>
      </w:pPr>
      <w:r>
        <w:rPr>
          <w:rFonts w:hint="eastAsia" w:ascii="仿宋_GB2312" w:hAnsi="仿宋_GB2312" w:eastAsia="仿宋_GB2312" w:cs="仿宋_GB2312"/>
          <w:color w:val="FF0000"/>
          <w:spacing w:val="20"/>
          <w:sz w:val="24"/>
          <w:szCs w:val="24"/>
        </w:rPr>
        <w:t>要求供应商提供超过</w:t>
      </w:r>
      <w:r>
        <w:rPr>
          <w:rFonts w:ascii="仿宋_GB2312" w:hAnsi="仿宋_GB2312" w:eastAsia="仿宋_GB2312" w:cs="仿宋_GB2312"/>
          <w:color w:val="FF0000"/>
          <w:spacing w:val="20"/>
          <w:sz w:val="24"/>
          <w:szCs w:val="24"/>
        </w:rPr>
        <w:t>2</w:t>
      </w:r>
      <w:r>
        <w:rPr>
          <w:rFonts w:hint="eastAsia" w:ascii="仿宋_GB2312" w:hAnsi="仿宋_GB2312" w:eastAsia="仿宋_GB2312" w:cs="仿宋_GB2312"/>
          <w:color w:val="FF0000"/>
          <w:spacing w:val="20"/>
          <w:sz w:val="24"/>
          <w:szCs w:val="24"/>
        </w:rPr>
        <w:t>个同类业务合同的，需说明合理性。应落实支持创新、绿色发展、中小企业发展等政府采购政策功能。</w:t>
      </w:r>
    </w:p>
    <w:p>
      <w:pPr>
        <w:widowControl/>
        <w:shd w:val="clear" w:color="auto" w:fill="FFFFFF"/>
        <w:spacing w:line="360" w:lineRule="auto"/>
        <w:ind w:firstLine="560" w:firstLineChars="200"/>
        <w:rPr>
          <w:rFonts w:ascii="宋体" w:hAnsi="宋体" w:eastAsia="宋体" w:cs="宋体"/>
          <w:color w:val="333333"/>
          <w:spacing w:val="20"/>
          <w:kern w:val="0"/>
          <w:sz w:val="24"/>
          <w:szCs w:val="24"/>
        </w:rPr>
      </w:pPr>
    </w:p>
    <w:p>
      <w:pPr>
        <w:pStyle w:val="4"/>
        <w:ind w:firstLine="642"/>
        <w:rPr>
          <w:rFonts w:ascii="仿宋" w:hAnsi="仿宋" w:eastAsia="仿宋" w:cs="仿宋"/>
          <w:bCs w:val="0"/>
          <w:color w:val="FF0000"/>
          <w:spacing w:val="20"/>
          <w:kern w:val="2"/>
          <w:sz w:val="21"/>
          <w:szCs w:val="21"/>
        </w:rPr>
      </w:pPr>
      <w:r>
        <w:rPr>
          <w:b/>
          <w:bCs w:val="0"/>
          <w:color w:val="auto"/>
          <w:spacing w:val="20"/>
          <w:sz w:val="28"/>
        </w:rPr>
        <w:t>3.</w:t>
      </w:r>
      <w:r>
        <w:rPr>
          <w:rFonts w:hint="eastAsia"/>
          <w:b/>
          <w:bCs w:val="0"/>
          <w:color w:val="auto"/>
          <w:spacing w:val="20"/>
          <w:sz w:val="28"/>
        </w:rPr>
        <w:t>分包的评审条款</w:t>
      </w:r>
      <w:r>
        <w:rPr>
          <w:rFonts w:hint="eastAsia" w:ascii="仿宋_GB2312" w:hAnsi="仿宋_GB2312" w:eastAsia="仿宋_GB2312" w:cs="仿宋_GB2312"/>
          <w:bCs w:val="0"/>
          <w:color w:val="FF0000"/>
          <w:spacing w:val="20"/>
          <w:kern w:val="2"/>
          <w:szCs w:val="24"/>
        </w:rPr>
        <w:t>（综合评分法填写，最低价评审法请删除该项）</w:t>
      </w:r>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18"/>
        <w:gridCol w:w="1205"/>
        <w:gridCol w:w="4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712" w:type="pct"/>
            <w:vAlign w:val="center"/>
          </w:tcPr>
          <w:p>
            <w:pPr>
              <w:jc w:val="center"/>
              <w:rPr>
                <w:rFonts w:ascii="仿宋_GB2312" w:hAnsi="仿宋_GB2312" w:eastAsia="仿宋_GB2312" w:cs="仿宋_GB2312"/>
                <w:b/>
                <w:bCs/>
                <w:spacing w:val="20"/>
                <w:sz w:val="24"/>
                <w:szCs w:val="24"/>
              </w:rPr>
            </w:pPr>
            <w:r>
              <w:rPr>
                <w:rFonts w:hint="eastAsia" w:ascii="仿宋_GB2312" w:hAnsi="仿宋_GB2312" w:eastAsia="仿宋_GB2312" w:cs="仿宋_GB2312"/>
                <w:b/>
                <w:bCs/>
                <w:spacing w:val="20"/>
                <w:sz w:val="24"/>
                <w:szCs w:val="24"/>
              </w:rPr>
              <w:t>评标项目</w:t>
            </w:r>
            <w:r>
              <w:rPr>
                <w:rFonts w:hint="eastAsia" w:ascii="仿宋_GB2312" w:hAnsi="仿宋_GB2312" w:eastAsia="仿宋_GB2312" w:cs="仿宋_GB2312"/>
                <w:b/>
                <w:bCs/>
                <w:color w:val="FF0000"/>
                <w:spacing w:val="20"/>
                <w:sz w:val="24"/>
                <w:szCs w:val="24"/>
              </w:rPr>
              <w:t>（以下仅是建议，请根据需求情况设置）</w:t>
            </w:r>
          </w:p>
        </w:tc>
        <w:tc>
          <w:tcPr>
            <w:tcW w:w="707" w:type="pct"/>
            <w:vAlign w:val="center"/>
          </w:tcPr>
          <w:p>
            <w:pPr>
              <w:jc w:val="center"/>
              <w:rPr>
                <w:rFonts w:ascii="仿宋_GB2312" w:hAnsi="仿宋_GB2312" w:eastAsia="仿宋_GB2312" w:cs="仿宋_GB2312"/>
                <w:b/>
                <w:bCs/>
                <w:spacing w:val="20"/>
                <w:sz w:val="24"/>
                <w:szCs w:val="24"/>
              </w:rPr>
            </w:pPr>
            <w:r>
              <w:rPr>
                <w:rFonts w:hint="eastAsia" w:ascii="仿宋_GB2312" w:hAnsi="仿宋_GB2312" w:eastAsia="仿宋_GB2312" w:cs="仿宋_GB2312"/>
                <w:b/>
                <w:bCs/>
                <w:spacing w:val="20"/>
                <w:sz w:val="24"/>
                <w:szCs w:val="24"/>
              </w:rPr>
              <w:t>评标分值</w:t>
            </w:r>
          </w:p>
        </w:tc>
        <w:tc>
          <w:tcPr>
            <w:tcW w:w="2580" w:type="pct"/>
            <w:vAlign w:val="center"/>
          </w:tcPr>
          <w:p>
            <w:pPr>
              <w:jc w:val="center"/>
              <w:rPr>
                <w:rFonts w:ascii="仿宋_GB2312" w:hAnsi="仿宋_GB2312" w:eastAsia="仿宋_GB2312" w:cs="仿宋_GB2312"/>
                <w:b/>
                <w:bCs/>
                <w:spacing w:val="20"/>
                <w:sz w:val="24"/>
                <w:szCs w:val="24"/>
              </w:rPr>
            </w:pPr>
            <w:r>
              <w:rPr>
                <w:rFonts w:hint="eastAsia" w:ascii="仿宋_GB2312" w:hAnsi="仿宋_GB2312" w:eastAsia="仿宋_GB2312" w:cs="仿宋_GB2312"/>
                <w:b/>
                <w:bCs/>
                <w:spacing w:val="20"/>
                <w:sz w:val="24"/>
                <w:szCs w:val="24"/>
              </w:rPr>
              <w:t>评分细则或评分方法描述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1712" w:type="pct"/>
            <w:vAlign w:val="center"/>
          </w:tcPr>
          <w:p>
            <w:pP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报价</w:t>
            </w:r>
            <w:r>
              <w:rPr>
                <w:rFonts w:hint="eastAsia" w:ascii="仿宋_GB2312" w:hAnsi="仿宋_GB2312" w:eastAsia="仿宋_GB2312" w:cs="仿宋_GB2312"/>
                <w:color w:val="FF0000"/>
                <w:spacing w:val="20"/>
                <w:sz w:val="24"/>
                <w:szCs w:val="24"/>
              </w:rPr>
              <w:t>（价格分权重，货物类不低于</w:t>
            </w:r>
            <w:r>
              <w:rPr>
                <w:rFonts w:ascii="仿宋_GB2312" w:hAnsi="仿宋_GB2312" w:eastAsia="仿宋_GB2312" w:cs="仿宋_GB2312"/>
                <w:color w:val="FF0000"/>
                <w:spacing w:val="20"/>
                <w:sz w:val="24"/>
                <w:szCs w:val="24"/>
              </w:rPr>
              <w:t>30%</w:t>
            </w:r>
            <w:r>
              <w:rPr>
                <w:rFonts w:hint="eastAsia" w:ascii="仿宋_GB2312" w:hAnsi="仿宋_GB2312" w:eastAsia="仿宋_GB2312" w:cs="仿宋_GB2312"/>
                <w:color w:val="FF0000"/>
                <w:spacing w:val="20"/>
                <w:sz w:val="24"/>
                <w:szCs w:val="24"/>
              </w:rPr>
              <w:t>，服务类不低于</w:t>
            </w:r>
            <w:r>
              <w:rPr>
                <w:rFonts w:ascii="仿宋_GB2312" w:hAnsi="仿宋_GB2312" w:eastAsia="仿宋_GB2312" w:cs="仿宋_GB2312"/>
                <w:color w:val="FF0000"/>
                <w:spacing w:val="20"/>
                <w:sz w:val="24"/>
                <w:szCs w:val="24"/>
              </w:rPr>
              <w:t>10%</w:t>
            </w:r>
            <w:r>
              <w:rPr>
                <w:rFonts w:hint="eastAsia" w:ascii="仿宋_GB2312" w:hAnsi="仿宋_GB2312" w:eastAsia="仿宋_GB2312" w:cs="仿宋_GB2312"/>
                <w:color w:val="FF0000"/>
                <w:spacing w:val="20"/>
                <w:sz w:val="24"/>
                <w:szCs w:val="24"/>
              </w:rPr>
              <w:t>。）</w:t>
            </w:r>
          </w:p>
        </w:tc>
        <w:tc>
          <w:tcPr>
            <w:tcW w:w="707" w:type="pct"/>
            <w:vAlign w:val="center"/>
          </w:tcPr>
          <w:p>
            <w:pPr>
              <w:rPr>
                <w:rFonts w:ascii="仿宋_GB2312" w:hAnsi="仿宋_GB2312" w:eastAsia="仿宋_GB2312" w:cs="仿宋_GB2312"/>
                <w:spacing w:val="20"/>
                <w:sz w:val="24"/>
                <w:szCs w:val="24"/>
              </w:rPr>
            </w:pPr>
          </w:p>
        </w:tc>
        <w:tc>
          <w:tcPr>
            <w:tcW w:w="2580" w:type="pct"/>
            <w:vAlign w:val="center"/>
          </w:tcPr>
          <w:p>
            <w:pPr>
              <w:rPr>
                <w:rFonts w:ascii="仿宋_GB2312" w:hAnsi="仿宋_GB2312" w:eastAsia="仿宋_GB2312" w:cs="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1712" w:type="pct"/>
            <w:vAlign w:val="center"/>
          </w:tcPr>
          <w:p>
            <w:pP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实施方案</w:t>
            </w:r>
            <w:r>
              <w:rPr>
                <w:rFonts w:hint="eastAsia" w:ascii="仿宋_GB2312" w:hAnsi="仿宋_GB2312" w:eastAsia="仿宋_GB2312" w:cs="仿宋_GB2312"/>
                <w:color w:val="FF0000"/>
                <w:spacing w:val="20"/>
                <w:sz w:val="24"/>
                <w:szCs w:val="24"/>
              </w:rPr>
              <w:t>（设计方案、服务方案）</w:t>
            </w:r>
          </w:p>
        </w:tc>
        <w:tc>
          <w:tcPr>
            <w:tcW w:w="707" w:type="pct"/>
            <w:vAlign w:val="center"/>
          </w:tcPr>
          <w:p>
            <w:pPr>
              <w:rPr>
                <w:rFonts w:ascii="仿宋_GB2312" w:hAnsi="仿宋_GB2312" w:eastAsia="仿宋_GB2312" w:cs="仿宋_GB2312"/>
                <w:spacing w:val="20"/>
                <w:sz w:val="24"/>
                <w:szCs w:val="24"/>
              </w:rPr>
            </w:pPr>
          </w:p>
        </w:tc>
        <w:tc>
          <w:tcPr>
            <w:tcW w:w="2580" w:type="pct"/>
            <w:vAlign w:val="center"/>
          </w:tcPr>
          <w:p>
            <w:pPr>
              <w:rPr>
                <w:rFonts w:ascii="仿宋_GB2312" w:hAnsi="仿宋_GB2312" w:eastAsia="仿宋_GB2312" w:cs="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712" w:type="pct"/>
            <w:vAlign w:val="center"/>
          </w:tcPr>
          <w:p>
            <w:pP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技术要求</w:t>
            </w:r>
            <w:r>
              <w:rPr>
                <w:rFonts w:hint="eastAsia" w:ascii="仿宋_GB2312" w:hAnsi="仿宋_GB2312" w:eastAsia="仿宋_GB2312" w:cs="仿宋_GB2312"/>
                <w:color w:val="FF0000"/>
                <w:spacing w:val="20"/>
                <w:sz w:val="24"/>
                <w:szCs w:val="24"/>
              </w:rPr>
              <w:t>（技术水平）</w:t>
            </w:r>
          </w:p>
        </w:tc>
        <w:tc>
          <w:tcPr>
            <w:tcW w:w="707" w:type="pct"/>
            <w:vAlign w:val="center"/>
          </w:tcPr>
          <w:p>
            <w:pPr>
              <w:rPr>
                <w:rFonts w:ascii="仿宋_GB2312" w:hAnsi="仿宋_GB2312" w:eastAsia="仿宋_GB2312" w:cs="仿宋_GB2312"/>
                <w:spacing w:val="20"/>
                <w:sz w:val="24"/>
                <w:szCs w:val="24"/>
              </w:rPr>
            </w:pPr>
          </w:p>
        </w:tc>
        <w:tc>
          <w:tcPr>
            <w:tcW w:w="2580" w:type="pct"/>
            <w:vAlign w:val="center"/>
          </w:tcPr>
          <w:p>
            <w:pPr>
              <w:rPr>
                <w:rFonts w:ascii="仿宋_GB2312" w:hAnsi="仿宋_GB2312" w:eastAsia="仿宋_GB2312" w:cs="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712" w:type="pct"/>
            <w:vAlign w:val="center"/>
          </w:tcPr>
          <w:p>
            <w:pP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售后服务方案及售后服务能力</w:t>
            </w:r>
          </w:p>
        </w:tc>
        <w:tc>
          <w:tcPr>
            <w:tcW w:w="707" w:type="pct"/>
            <w:vAlign w:val="center"/>
          </w:tcPr>
          <w:p>
            <w:pPr>
              <w:rPr>
                <w:rFonts w:ascii="仿宋_GB2312" w:hAnsi="仿宋_GB2312" w:eastAsia="仿宋_GB2312" w:cs="仿宋_GB2312"/>
                <w:spacing w:val="20"/>
                <w:sz w:val="24"/>
                <w:szCs w:val="24"/>
              </w:rPr>
            </w:pPr>
          </w:p>
        </w:tc>
        <w:tc>
          <w:tcPr>
            <w:tcW w:w="2580" w:type="pct"/>
            <w:vAlign w:val="center"/>
          </w:tcPr>
          <w:p>
            <w:pPr>
              <w:rPr>
                <w:rFonts w:ascii="仿宋_GB2312" w:hAnsi="仿宋_GB2312" w:eastAsia="仿宋_GB2312" w:cs="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712" w:type="pct"/>
            <w:vAlign w:val="center"/>
          </w:tcPr>
          <w:p>
            <w:pP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履约能力</w:t>
            </w:r>
            <w:r>
              <w:rPr>
                <w:rFonts w:hint="eastAsia" w:ascii="仿宋_GB2312" w:hAnsi="仿宋_GB2312" w:eastAsia="仿宋_GB2312" w:cs="仿宋_GB2312"/>
                <w:color w:val="FF0000"/>
                <w:spacing w:val="20"/>
                <w:sz w:val="24"/>
                <w:szCs w:val="24"/>
              </w:rPr>
              <w:t>（以前业绩或者得到权威证书、表彰等）</w:t>
            </w:r>
          </w:p>
        </w:tc>
        <w:tc>
          <w:tcPr>
            <w:tcW w:w="707" w:type="pct"/>
            <w:vAlign w:val="center"/>
          </w:tcPr>
          <w:p>
            <w:pPr>
              <w:rPr>
                <w:rFonts w:ascii="仿宋_GB2312" w:hAnsi="仿宋_GB2312" w:eastAsia="仿宋_GB2312" w:cs="仿宋_GB2312"/>
                <w:spacing w:val="20"/>
                <w:sz w:val="24"/>
                <w:szCs w:val="24"/>
              </w:rPr>
            </w:pPr>
          </w:p>
        </w:tc>
        <w:tc>
          <w:tcPr>
            <w:tcW w:w="2580" w:type="pct"/>
            <w:vAlign w:val="center"/>
          </w:tcPr>
          <w:p>
            <w:pPr>
              <w:rPr>
                <w:rFonts w:ascii="仿宋_GB2312" w:hAnsi="仿宋_GB2312" w:eastAsia="仿宋_GB2312" w:cs="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712" w:type="pct"/>
            <w:vAlign w:val="center"/>
          </w:tcPr>
          <w:p>
            <w:pP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w:t>
            </w:r>
          </w:p>
        </w:tc>
        <w:tc>
          <w:tcPr>
            <w:tcW w:w="707" w:type="pct"/>
            <w:vAlign w:val="center"/>
          </w:tcPr>
          <w:p>
            <w:pPr>
              <w:rPr>
                <w:rFonts w:ascii="仿宋_GB2312" w:hAnsi="仿宋_GB2312" w:eastAsia="仿宋_GB2312" w:cs="仿宋_GB2312"/>
                <w:spacing w:val="20"/>
                <w:sz w:val="24"/>
                <w:szCs w:val="24"/>
              </w:rPr>
            </w:pPr>
          </w:p>
        </w:tc>
        <w:tc>
          <w:tcPr>
            <w:tcW w:w="2580" w:type="pct"/>
            <w:vAlign w:val="center"/>
          </w:tcPr>
          <w:p>
            <w:pPr>
              <w:rPr>
                <w:rFonts w:ascii="仿宋_GB2312" w:hAnsi="仿宋_GB2312" w:eastAsia="仿宋_GB2312" w:cs="仿宋_GB2312"/>
                <w:spacing w:val="20"/>
                <w:sz w:val="24"/>
                <w:szCs w:val="24"/>
              </w:rPr>
            </w:pPr>
          </w:p>
        </w:tc>
      </w:tr>
    </w:tbl>
    <w:p>
      <w:pPr>
        <w:widowControl/>
        <w:shd w:val="clear" w:color="auto" w:fill="FFFFFF"/>
        <w:spacing w:line="360" w:lineRule="auto"/>
        <w:ind w:firstLine="560" w:firstLineChars="200"/>
        <w:rPr>
          <w:rFonts w:ascii="宋体" w:hAnsi="宋体" w:eastAsia="宋体" w:cs="宋体"/>
          <w:color w:val="333333"/>
          <w:spacing w:val="20"/>
          <w:kern w:val="0"/>
          <w:sz w:val="24"/>
          <w:szCs w:val="24"/>
        </w:rPr>
      </w:pPr>
    </w:p>
    <w:p>
      <w:pPr>
        <w:pStyle w:val="4"/>
        <w:ind w:firstLine="642"/>
        <w:rPr>
          <w:b/>
          <w:bCs w:val="0"/>
          <w:color w:val="auto"/>
          <w:spacing w:val="20"/>
          <w:sz w:val="28"/>
        </w:rPr>
      </w:pPr>
      <w:r>
        <w:rPr>
          <w:b/>
          <w:bCs w:val="0"/>
          <w:color w:val="auto"/>
          <w:spacing w:val="20"/>
          <w:sz w:val="28"/>
        </w:rPr>
        <w:t>4</w:t>
      </w:r>
      <w:r>
        <w:rPr>
          <w:rFonts w:hint="eastAsia"/>
          <w:b/>
          <w:bCs w:val="0"/>
          <w:color w:val="auto"/>
          <w:spacing w:val="20"/>
          <w:sz w:val="28"/>
        </w:rPr>
        <w:t>、合同管理安排</w:t>
      </w:r>
    </w:p>
    <w:tbl>
      <w:tblPr>
        <w:tblStyle w:val="1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291"/>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46"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序号</w:t>
            </w:r>
          </w:p>
        </w:tc>
        <w:tc>
          <w:tcPr>
            <w:tcW w:w="758"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名称</w:t>
            </w:r>
          </w:p>
        </w:tc>
        <w:tc>
          <w:tcPr>
            <w:tcW w:w="3695"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6" w:type="pct"/>
            <w:vAlign w:val="center"/>
          </w:tcPr>
          <w:p>
            <w:pPr>
              <w:pStyle w:val="8"/>
              <w:spacing w:line="400" w:lineRule="exact"/>
              <w:jc w:val="center"/>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1</w:t>
            </w:r>
          </w:p>
        </w:tc>
        <w:tc>
          <w:tcPr>
            <w:tcW w:w="758"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合同类型（民法典合同篇）</w:t>
            </w:r>
          </w:p>
        </w:tc>
        <w:tc>
          <w:tcPr>
            <w:tcW w:w="3695" w:type="pct"/>
            <w:vAlign w:val="center"/>
          </w:tcPr>
          <w:p>
            <w:pPr>
              <w:widowControl/>
              <w:shd w:val="clear" w:color="auto" w:fill="FFFFFF"/>
              <w:spacing w:line="360" w:lineRule="auto"/>
              <w:ind w:firstLine="280" w:firstLineChars="100"/>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□买卖合同</w:t>
            </w:r>
            <w:r>
              <w:rPr>
                <w:rFonts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rPr>
              <w:t>□租赁合同</w:t>
            </w:r>
            <w:r>
              <w:rPr>
                <w:rFonts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rPr>
              <w:t>□建设工程合同</w:t>
            </w:r>
          </w:p>
          <w:p>
            <w:pPr>
              <w:widowControl/>
              <w:shd w:val="clear" w:color="auto" w:fill="FFFFFF"/>
              <w:spacing w:line="360" w:lineRule="auto"/>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rPr>
              <w:t>□技术合同</w:t>
            </w:r>
            <w:r>
              <w:rPr>
                <w:rFonts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rPr>
              <w:t>□委托合同</w:t>
            </w:r>
            <w:r>
              <w:rPr>
                <w:rFonts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rPr>
              <w:t>□物业管理合同</w:t>
            </w:r>
            <w:r>
              <w:rPr>
                <w:rFonts w:ascii="仿宋_GB2312" w:hAnsi="仿宋_GB2312" w:eastAsia="仿宋_GB2312" w:cs="仿宋_GB2312"/>
                <w:spacing w:val="20"/>
                <w:sz w:val="24"/>
                <w:szCs w:val="24"/>
              </w:rPr>
              <w:t xml:space="preserve"> </w:t>
            </w:r>
          </w:p>
          <w:p>
            <w:pPr>
              <w:widowControl/>
              <w:shd w:val="clear" w:color="auto" w:fill="FFFFFF"/>
              <w:spacing w:line="360" w:lineRule="auto"/>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rPr>
              <w:t>□其他合同</w:t>
            </w:r>
          </w:p>
          <w:p>
            <w:pPr>
              <w:widowControl/>
              <w:shd w:val="clear" w:color="auto" w:fill="FFFFFF"/>
              <w:spacing w:line="360" w:lineRule="auto"/>
              <w:ind w:firstLine="560" w:firstLineChars="200"/>
              <w:rPr>
                <w:rFonts w:ascii="仿宋_GB2312" w:hAnsi="仿宋_GB2312" w:eastAsia="仿宋_GB2312" w:cs="仿宋_GB2312"/>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6" w:type="pct"/>
            <w:vAlign w:val="center"/>
          </w:tcPr>
          <w:p>
            <w:pPr>
              <w:pStyle w:val="8"/>
              <w:spacing w:line="400" w:lineRule="exact"/>
              <w:jc w:val="center"/>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2</w:t>
            </w:r>
          </w:p>
        </w:tc>
        <w:tc>
          <w:tcPr>
            <w:tcW w:w="758"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合同定价方式</w:t>
            </w:r>
          </w:p>
        </w:tc>
        <w:tc>
          <w:tcPr>
            <w:tcW w:w="3695" w:type="pct"/>
            <w:vAlign w:val="center"/>
          </w:tcPr>
          <w:p>
            <w:pPr>
              <w:pStyle w:val="8"/>
              <w:spacing w:line="400" w:lineRule="exact"/>
              <w:jc w:val="left"/>
              <w:rPr>
                <w:rFonts w:ascii="仿宋_GB2312" w:hAnsi="仿宋_GB2312" w:eastAsia="仿宋_GB2312" w:cs="仿宋_GB2312"/>
                <w:spacing w:val="20"/>
                <w:sz w:val="24"/>
                <w:szCs w:val="24"/>
              </w:rPr>
            </w:pPr>
            <w:r>
              <w:rPr>
                <w:rFonts w:hint="eastAsia" w:ascii="仿宋_GB2312" w:hAnsi="Wingdings 2" w:eastAsia="仿宋_GB2312" w:cs="仿宋_GB2312"/>
                <w:spacing w:val="20"/>
                <w:sz w:val="24"/>
                <w:szCs w:val="24"/>
              </w:rPr>
              <w:sym w:font="Wingdings 2" w:char="F0A3"/>
            </w:r>
            <w:r>
              <w:rPr>
                <w:rFonts w:hint="eastAsia" w:ascii="仿宋_GB2312" w:hAnsi="仿宋_GB2312" w:eastAsia="仿宋_GB2312" w:cs="仿宋_GB2312"/>
                <w:spacing w:val="20"/>
                <w:sz w:val="24"/>
                <w:szCs w:val="24"/>
              </w:rPr>
              <w:t>固定总价</w:t>
            </w:r>
            <w:r>
              <w:rPr>
                <w:rFonts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rPr>
              <w:t>□固定单价</w:t>
            </w:r>
          </w:p>
          <w:p>
            <w:pPr>
              <w:widowControl/>
              <w:shd w:val="clear" w:color="auto" w:fill="FFFFFF"/>
              <w:spacing w:line="360" w:lineRule="auto"/>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选择理由：</w:t>
            </w:r>
          </w:p>
          <w:p>
            <w:pPr>
              <w:widowControl/>
              <w:shd w:val="clear" w:color="auto" w:fill="FFFFFF"/>
              <w:spacing w:line="360" w:lineRule="auto"/>
              <w:ind w:firstLine="480" w:firstLineChars="200"/>
              <w:rPr>
                <w:rFonts w:ascii="仿宋_GB2312" w:hAnsi="仿宋_GB2312" w:eastAsia="仿宋_GB2312" w:cs="仿宋_GB2312"/>
                <w:spacing w:val="20"/>
                <w:sz w:val="24"/>
                <w:szCs w:val="24"/>
              </w:rPr>
            </w:pPr>
            <w:r>
              <w:rPr>
                <w:rFonts w:hint="eastAsia" w:hAnsi="Wingdings 2" w:eastAsia="宋体" w:cs="Courier New"/>
                <w:sz w:val="24"/>
                <w:szCs w:val="24"/>
              </w:rPr>
              <w:sym w:font="Wingdings 2" w:char="F0A3"/>
            </w:r>
            <w:r>
              <w:rPr>
                <w:rFonts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rPr>
              <w:t>采购需求客观、明确且规格、标准统一的采购项目，如通用设备、物业管理等，采用固定总价或者固定单价的定价方式。</w:t>
            </w:r>
          </w:p>
          <w:p>
            <w:pPr>
              <w:widowControl/>
              <w:shd w:val="clear" w:color="auto" w:fill="FFFFFF"/>
              <w:spacing w:line="360" w:lineRule="auto"/>
              <w:ind w:firstLine="480" w:firstLineChars="200"/>
              <w:rPr>
                <w:rFonts w:ascii="仿宋_GB2312" w:hAnsi="仿宋_GB2312" w:eastAsia="仿宋_GB2312" w:cs="仿宋_GB2312"/>
                <w:spacing w:val="20"/>
                <w:sz w:val="24"/>
                <w:szCs w:val="24"/>
              </w:rPr>
            </w:pPr>
            <w:r>
              <w:rPr>
                <w:rFonts w:hint="eastAsia" w:hAnsi="Wingdings 2" w:eastAsia="宋体" w:cs="Courier New"/>
                <w:sz w:val="24"/>
                <w:szCs w:val="24"/>
              </w:rPr>
              <w:sym w:font="Wingdings 2" w:char="F0A3"/>
            </w:r>
            <w:r>
              <w:rPr>
                <w:rFonts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rPr>
              <w:t>采购需求客观、明确，且技术较复杂或者专业性较强的采购项目，如大型装备、咨询服务等，采用固定总价或者固定单价的定价方式。</w:t>
            </w:r>
          </w:p>
          <w:p>
            <w:pPr>
              <w:widowControl/>
              <w:shd w:val="clear" w:color="auto" w:fill="FFFFFF"/>
              <w:spacing w:line="360" w:lineRule="auto"/>
              <w:ind w:firstLine="480" w:firstLineChars="200"/>
              <w:rPr>
                <w:rFonts w:ascii="仿宋_GB2312" w:hAnsi="仿宋_GB2312" w:eastAsia="仿宋_GB2312" w:cs="仿宋_GB2312"/>
                <w:spacing w:val="20"/>
                <w:sz w:val="24"/>
                <w:szCs w:val="24"/>
              </w:rPr>
            </w:pPr>
            <w:r>
              <w:rPr>
                <w:rFonts w:hint="eastAsia" w:hAnsi="Wingdings 2" w:eastAsia="宋体" w:cs="Courier New"/>
                <w:sz w:val="24"/>
                <w:szCs w:val="24"/>
              </w:rPr>
              <w:sym w:font="Wingdings 2" w:char="F0A3"/>
            </w:r>
            <w:r>
              <w:rPr>
                <w:rFonts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rPr>
              <w:t>不能完全确定客观指标，需由供应商提供设计方案、解决方案或者组织方案的采购项目，如首购订购、设计服务、政府和社会资本合作等，根据实现项目目标的要求，采取固定总价或者固定单价、成本补偿、绩效激励等单一或者组合定价方式。</w:t>
            </w:r>
            <w:r>
              <w:rPr>
                <w:rFonts w:ascii="仿宋_GB2312" w:hAnsi="仿宋_GB2312" w:eastAsia="仿宋_GB2312" w:cs="仿宋_GB2312"/>
                <w:spacing w:val="2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6" w:type="pct"/>
            <w:vAlign w:val="center"/>
          </w:tcPr>
          <w:p>
            <w:pPr>
              <w:pStyle w:val="8"/>
              <w:spacing w:line="400" w:lineRule="exact"/>
              <w:jc w:val="center"/>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3</w:t>
            </w:r>
          </w:p>
        </w:tc>
        <w:tc>
          <w:tcPr>
            <w:tcW w:w="758"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合同履行期限</w:t>
            </w:r>
          </w:p>
        </w:tc>
        <w:tc>
          <w:tcPr>
            <w:tcW w:w="3695"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自合同签订之日起</w:t>
            </w:r>
            <w:r>
              <w:rPr>
                <w:rFonts w:ascii="仿宋_GB2312" w:hAnsi="仿宋_GB2312" w:eastAsia="仿宋_GB2312" w:cs="仿宋_GB2312"/>
                <w:spacing w:val="20"/>
                <w:sz w:val="24"/>
                <w:szCs w:val="24"/>
                <w:u w:val="single"/>
              </w:rPr>
              <w:t xml:space="preserve">      </w:t>
            </w:r>
            <w:r>
              <w:rPr>
                <w:rFonts w:hint="eastAsia" w:ascii="仿宋_GB2312" w:hAnsi="仿宋_GB2312" w:eastAsia="仿宋_GB2312" w:cs="仿宋_GB2312"/>
                <w:spacing w:val="20"/>
                <w:sz w:val="24"/>
                <w:szCs w:val="24"/>
              </w:rPr>
              <w:t>日</w:t>
            </w:r>
            <w:r>
              <w:rPr>
                <w:rFonts w:hint="eastAsia" w:ascii="仿宋_GB2312" w:hAnsi="仿宋_GB2312" w:eastAsia="仿宋_GB2312" w:cs="仿宋_GB2312"/>
                <w:color w:val="FF0000"/>
                <w:spacing w:val="20"/>
                <w:sz w:val="24"/>
                <w:szCs w:val="24"/>
              </w:rPr>
              <w:t>（数字）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6" w:type="pct"/>
            <w:vAlign w:val="center"/>
          </w:tcPr>
          <w:p>
            <w:pPr>
              <w:pStyle w:val="8"/>
              <w:spacing w:line="400" w:lineRule="exact"/>
              <w:jc w:val="center"/>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4</w:t>
            </w:r>
          </w:p>
        </w:tc>
        <w:tc>
          <w:tcPr>
            <w:tcW w:w="758"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合同履约地点</w:t>
            </w:r>
          </w:p>
        </w:tc>
        <w:tc>
          <w:tcPr>
            <w:tcW w:w="3695"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四川轻化工大学（汇东校区、李白河校区、宜宾校区）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546" w:type="pct"/>
            <w:vAlign w:val="center"/>
          </w:tcPr>
          <w:p>
            <w:pPr>
              <w:pStyle w:val="8"/>
              <w:spacing w:line="400" w:lineRule="exact"/>
              <w:jc w:val="center"/>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5</w:t>
            </w:r>
          </w:p>
        </w:tc>
        <w:tc>
          <w:tcPr>
            <w:tcW w:w="758"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★交货的时间、地点、售后、培训等</w:t>
            </w:r>
          </w:p>
        </w:tc>
        <w:tc>
          <w:tcPr>
            <w:tcW w:w="3695" w:type="pct"/>
            <w:vAlign w:val="center"/>
          </w:tcPr>
          <w:p>
            <w:pPr>
              <w:pStyle w:val="8"/>
              <w:spacing w:line="40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交货期：合同签订之日起</w:t>
            </w:r>
            <w:r>
              <w:rPr>
                <w:rFonts w:ascii="仿宋_GB2312" w:hAnsi="仿宋_GB2312" w:eastAsia="仿宋_GB2312" w:cs="仿宋_GB2312"/>
                <w:sz w:val="24"/>
                <w:szCs w:val="24"/>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日历日内完成交付、安装及调试。</w:t>
            </w:r>
          </w:p>
          <w:p>
            <w:pPr>
              <w:pStyle w:val="8"/>
              <w:spacing w:line="400" w:lineRule="exact"/>
              <w:jc w:val="left"/>
              <w:rPr>
                <w:rFonts w:ascii="仿宋_GB2312" w:hAnsi="仿宋_GB2312" w:eastAsia="仿宋_GB2312" w:cs="仿宋_GB2312"/>
                <w:color w:val="FF0000"/>
                <w:sz w:val="24"/>
                <w:szCs w:val="24"/>
                <w:u w:val="single"/>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交货具体地点</w:t>
            </w:r>
            <w:r>
              <w:rPr>
                <w:rFonts w:hint="eastAsia" w:ascii="仿宋_GB2312" w:hAnsi="仿宋_GB2312" w:eastAsia="仿宋_GB2312" w:cs="仿宋_GB2312"/>
                <w:color w:val="FF0000"/>
                <w:sz w:val="24"/>
                <w:szCs w:val="24"/>
              </w:rPr>
              <w:t>（仪器设备存放地点）</w:t>
            </w:r>
            <w:r>
              <w:rPr>
                <w:rFonts w:hint="eastAsia" w:ascii="仿宋_GB2312" w:hAnsi="仿宋_GB2312" w:eastAsia="仿宋_GB2312" w:cs="仿宋_GB2312"/>
                <w:sz w:val="24"/>
                <w:szCs w:val="24"/>
              </w:rPr>
              <w:t>：</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color w:val="FF0000"/>
                <w:sz w:val="24"/>
                <w:szCs w:val="24"/>
                <w:u w:val="single"/>
              </w:rPr>
              <w:t>四川轻化工大学</w:t>
            </w:r>
            <w:r>
              <w:rPr>
                <w:rFonts w:ascii="仿宋_GB2312" w:hAnsi="仿宋_GB2312" w:eastAsia="仿宋_GB2312" w:cs="仿宋_GB2312"/>
                <w:color w:val="FF0000"/>
                <w:sz w:val="24"/>
                <w:szCs w:val="24"/>
                <w:u w:val="single"/>
              </w:rPr>
              <w:t>XXX</w:t>
            </w:r>
            <w:r>
              <w:rPr>
                <w:rFonts w:hint="eastAsia" w:ascii="仿宋_GB2312" w:hAnsi="仿宋_GB2312" w:eastAsia="仿宋_GB2312" w:cs="仿宋_GB2312"/>
                <w:color w:val="FF0000"/>
                <w:sz w:val="24"/>
                <w:szCs w:val="24"/>
                <w:u w:val="single"/>
              </w:rPr>
              <w:t>校区</w:t>
            </w:r>
            <w:r>
              <w:rPr>
                <w:rFonts w:ascii="仿宋_GB2312" w:hAnsi="仿宋_GB2312" w:eastAsia="仿宋_GB2312" w:cs="仿宋_GB2312"/>
                <w:color w:val="FF0000"/>
                <w:spacing w:val="20"/>
                <w:sz w:val="24"/>
                <w:szCs w:val="24"/>
                <w:u w:val="single"/>
              </w:rPr>
              <w:t xml:space="preserve"> XXXX</w:t>
            </w:r>
            <w:r>
              <w:rPr>
                <w:rFonts w:hint="eastAsia" w:ascii="仿宋_GB2312" w:hAnsi="仿宋_GB2312" w:eastAsia="仿宋_GB2312" w:cs="仿宋_GB2312"/>
                <w:color w:val="FF0000"/>
                <w:spacing w:val="20"/>
                <w:sz w:val="24"/>
                <w:szCs w:val="24"/>
                <w:u w:val="single"/>
              </w:rPr>
              <w:t>楼</w:t>
            </w:r>
            <w:r>
              <w:rPr>
                <w:rFonts w:ascii="仿宋_GB2312" w:hAnsi="仿宋_GB2312" w:eastAsia="仿宋_GB2312" w:cs="仿宋_GB2312"/>
                <w:color w:val="FF0000"/>
                <w:spacing w:val="20"/>
                <w:sz w:val="24"/>
                <w:szCs w:val="24"/>
                <w:u w:val="single"/>
              </w:rPr>
              <w:t>XXXX</w:t>
            </w:r>
            <w:r>
              <w:rPr>
                <w:rFonts w:hint="eastAsia" w:ascii="仿宋_GB2312" w:hAnsi="仿宋_GB2312" w:eastAsia="仿宋_GB2312" w:cs="仿宋_GB2312"/>
                <w:color w:val="FF0000"/>
                <w:spacing w:val="20"/>
                <w:sz w:val="24"/>
                <w:szCs w:val="24"/>
                <w:u w:val="single"/>
              </w:rPr>
              <w:t>室</w:t>
            </w:r>
          </w:p>
          <w:p>
            <w:pPr>
              <w:tabs>
                <w:tab w:val="left" w:pos="425"/>
              </w:tabs>
              <w:adjustRightInd w:val="0"/>
              <w:snapToGrid w:val="0"/>
              <w:spacing w:line="400" w:lineRule="exact"/>
              <w:rPr>
                <w:rFonts w:ascii="仿宋_GB2312" w:hAnsi="仿宋_GB2312" w:eastAsia="仿宋_GB2312" w:cs="仿宋_GB2312"/>
                <w:sz w:val="24"/>
                <w:szCs w:val="24"/>
                <w:u w:val="single"/>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项目质保期：验收合格通过之日起</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年（或月）；质量保修范围：</w:t>
            </w:r>
            <w:r>
              <w:rPr>
                <w:rFonts w:ascii="仿宋_GB2312" w:hAnsi="仿宋_GB2312" w:eastAsia="仿宋_GB2312" w:cs="仿宋_GB2312"/>
                <w:sz w:val="24"/>
                <w:szCs w:val="24"/>
                <w:u w:val="single"/>
              </w:rPr>
              <w:t xml:space="preserve">                                    </w:t>
            </w:r>
          </w:p>
          <w:p>
            <w:pPr>
              <w:tabs>
                <w:tab w:val="left" w:pos="425"/>
              </w:tabs>
              <w:adjustRightInd w:val="0"/>
              <w:snapToGrid w:val="0"/>
              <w:spacing w:line="400" w:lineRule="exac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售后服务响应时间（质保期内）：即时响应（包括电话响应）；电话响应无法解决</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小时内到达现场。修复时间</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小时内解决；如在</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小时内无法修复，则提供部件冗余服务或采取应急措施，提供相同产品或不低于故障产品规格档次的备用产品供采购人使用，以确保货物的正常使用。</w:t>
            </w:r>
          </w:p>
          <w:p>
            <w:pPr>
              <w:tabs>
                <w:tab w:val="left" w:pos="425"/>
              </w:tabs>
              <w:adjustRightInd w:val="0"/>
              <w:snapToGrid w:val="0"/>
              <w:spacing w:line="400" w:lineRule="exact"/>
              <w:rPr>
                <w:rFonts w:ascii="仿宋_GB2312" w:hAnsi="仿宋_GB2312" w:eastAsia="仿宋_GB2312" w:cs="仿宋_GB2312"/>
                <w:sz w:val="24"/>
                <w:szCs w:val="24"/>
              </w:rPr>
            </w:pPr>
            <w:r>
              <w:rPr>
                <w:rFonts w:ascii="仿宋_GB2312" w:hAnsi="仿宋_GB2312" w:eastAsia="仿宋_GB2312" w:cs="仿宋_GB2312"/>
                <w:sz w:val="24"/>
                <w:szCs w:val="24"/>
              </w:rPr>
              <w:t xml:space="preserve">5. </w:t>
            </w:r>
            <w:r>
              <w:rPr>
                <w:rFonts w:hint="eastAsia" w:ascii="仿宋_GB2312" w:hAnsi="仿宋_GB2312" w:eastAsia="仿宋_GB2312" w:cs="仿宋_GB2312"/>
                <w:sz w:val="24"/>
                <w:szCs w:val="24"/>
              </w:rPr>
              <w:t>是否有培训服务要求：</w:t>
            </w:r>
          </w:p>
          <w:p>
            <w:pPr>
              <w:pStyle w:val="8"/>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p>
            <w:pPr>
              <w:tabs>
                <w:tab w:val="left" w:pos="425"/>
              </w:tabs>
              <w:adjustRightInd w:val="0"/>
              <w:snapToGrid w:val="0"/>
              <w:spacing w:line="400" w:lineRule="exact"/>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□是，培训内容及要求：</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Align w:val="center"/>
          </w:tcPr>
          <w:p>
            <w:pPr>
              <w:pStyle w:val="8"/>
              <w:spacing w:line="400" w:lineRule="exact"/>
              <w:jc w:val="center"/>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6</w:t>
            </w:r>
          </w:p>
        </w:tc>
        <w:tc>
          <w:tcPr>
            <w:tcW w:w="758"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★采购资金的支付方式和时间</w:t>
            </w:r>
          </w:p>
        </w:tc>
        <w:tc>
          <w:tcPr>
            <w:tcW w:w="3695" w:type="pct"/>
            <w:vAlign w:val="center"/>
          </w:tcPr>
          <w:p>
            <w:pPr>
              <w:widowControl/>
              <w:shd w:val="clear" w:color="auto" w:fill="FFFFFF"/>
              <w:spacing w:line="360" w:lineRule="auto"/>
              <w:rPr>
                <w:rFonts w:ascii="仿宋_GB2312" w:hAnsi="仿宋_GB2312" w:eastAsia="仿宋_GB2312" w:cs="仿宋_GB2312"/>
                <w:color w:val="FF0000"/>
                <w:sz w:val="24"/>
                <w:szCs w:val="24"/>
              </w:rPr>
            </w:pPr>
            <w:r>
              <w:rPr>
                <w:rFonts w:ascii="仿宋_GB2312" w:hAnsi="仿宋_GB2312" w:eastAsia="仿宋_GB2312" w:cs="仿宋_GB2312"/>
                <w:color w:val="FF0000"/>
                <w:sz w:val="24"/>
                <w:szCs w:val="24"/>
              </w:rPr>
              <w:t>[</w:t>
            </w:r>
            <w:r>
              <w:rPr>
                <w:rFonts w:hint="eastAsia" w:ascii="仿宋_GB2312" w:hAnsi="仿宋_GB2312" w:eastAsia="仿宋_GB2312" w:cs="仿宋_GB2312"/>
                <w:color w:val="FF0000"/>
                <w:sz w:val="24"/>
                <w:szCs w:val="24"/>
              </w:rPr>
              <w:t>条款说明：</w:t>
            </w:r>
            <w:r>
              <w:rPr>
                <w:rFonts w:hint="eastAsia" w:ascii="仿宋_GB2312" w:hAnsi="仿宋_GB2312" w:eastAsia="仿宋_GB2312" w:cs="仿宋_GB2312"/>
                <w:color w:val="FF0000"/>
                <w:sz w:val="24"/>
                <w:szCs w:val="24"/>
                <w:highlight w:val="yellow"/>
              </w:rPr>
              <w:t>根据有无预付款选择并保留以下</w:t>
            </w:r>
            <w:r>
              <w:rPr>
                <w:rFonts w:ascii="仿宋_GB2312" w:hAnsi="仿宋_GB2312" w:eastAsia="仿宋_GB2312" w:cs="仿宋_GB2312"/>
                <w:color w:val="FF0000"/>
                <w:sz w:val="24"/>
                <w:szCs w:val="24"/>
                <w:highlight w:val="yellow"/>
              </w:rPr>
              <w:t>1</w:t>
            </w:r>
            <w:r>
              <w:rPr>
                <w:rFonts w:hint="eastAsia" w:ascii="仿宋_GB2312" w:hAnsi="仿宋_GB2312" w:eastAsia="仿宋_GB2312" w:cs="仿宋_GB2312"/>
                <w:color w:val="FF0000"/>
                <w:sz w:val="24"/>
                <w:szCs w:val="24"/>
                <w:highlight w:val="yellow"/>
              </w:rPr>
              <w:t>种支付方式</w:t>
            </w:r>
            <w:r>
              <w:rPr>
                <w:rFonts w:ascii="仿宋_GB2312" w:hAnsi="仿宋_GB2312" w:eastAsia="仿宋_GB2312" w:cs="仿宋_GB2312"/>
                <w:color w:val="FF0000"/>
                <w:sz w:val="24"/>
                <w:szCs w:val="24"/>
                <w:highlight w:val="yellow"/>
              </w:rPr>
              <w:t>]</w:t>
            </w:r>
          </w:p>
          <w:p>
            <w:pPr>
              <w:widowControl/>
              <w:shd w:val="clear" w:color="auto" w:fill="FFFFFF"/>
              <w:spacing w:line="360" w:lineRule="auto"/>
              <w:ind w:firstLine="480" w:firstLineChars="200"/>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适用于无预付款采购项目（条款说明：金额小，履约时间短的非政采项目，可以不预付款）：</w:t>
            </w:r>
          </w:p>
          <w:p>
            <w:pPr>
              <w:tabs>
                <w:tab w:val="left" w:pos="425"/>
              </w:tabs>
              <w:adjustRightInd w:val="0"/>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全部货物安装调试完毕并验收合格，甲方接到乙方通知、乙方出具的合法、有效、完整的全额增值税专用发票后，达到付款条件后</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日</w:t>
            </w:r>
            <w:r>
              <w:rPr>
                <w:rFonts w:hint="eastAsia" w:ascii="仿宋_GB2312" w:hAnsi="仿宋_GB2312" w:eastAsia="仿宋_GB2312" w:cs="仿宋_GB2312"/>
                <w:sz w:val="24"/>
                <w:szCs w:val="24"/>
              </w:rPr>
              <w:t>内，支付合同金额的</w:t>
            </w:r>
            <w:r>
              <w:rPr>
                <w:rFonts w:ascii="仿宋_GB2312" w:hAnsi="仿宋_GB2312" w:eastAsia="仿宋_GB2312" w:cs="仿宋_GB2312"/>
                <w:sz w:val="24"/>
                <w:szCs w:val="24"/>
                <w:u w:val="single"/>
              </w:rPr>
              <w:t xml:space="preserve"> 100%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。若遇甲方寒暑假、财务扎帐、财政性资金结转等原因，付款时间可做适当顺延。</w:t>
            </w:r>
            <w:r>
              <w:rPr>
                <w:rFonts w:ascii="仿宋_GB2312" w:hAnsi="仿宋_GB2312" w:eastAsia="仿宋_GB2312" w:cs="仿宋_GB2312"/>
                <w:sz w:val="24"/>
                <w:szCs w:val="24"/>
              </w:rPr>
              <w:t xml:space="preserve"> </w:t>
            </w:r>
          </w:p>
          <w:p>
            <w:pPr>
              <w:widowControl/>
              <w:shd w:val="clear" w:color="auto" w:fill="FFFFFF"/>
              <w:spacing w:line="360" w:lineRule="auto"/>
              <w:ind w:firstLine="480" w:firstLineChars="200"/>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适用于有预付款采购项目（条款说明：金额小，履约时间短的非政采项目，可以不预付款，预付款建议不超过政府采购合同金额的</w:t>
            </w:r>
            <w:r>
              <w:rPr>
                <w:rFonts w:ascii="仿宋_GB2312" w:hAnsi="仿宋_GB2312" w:eastAsia="仿宋_GB2312" w:cs="仿宋_GB2312"/>
                <w:color w:val="FF0000"/>
                <w:sz w:val="24"/>
                <w:szCs w:val="24"/>
              </w:rPr>
              <w:t>30%</w:t>
            </w:r>
            <w:r>
              <w:rPr>
                <w:rFonts w:hint="eastAsia" w:ascii="仿宋_GB2312" w:hAnsi="仿宋_GB2312" w:eastAsia="仿宋_GB2312" w:cs="仿宋_GB2312"/>
                <w:color w:val="FF0000"/>
                <w:sz w:val="24"/>
                <w:szCs w:val="24"/>
              </w:rPr>
              <w:t>）</w:t>
            </w:r>
          </w:p>
          <w:p>
            <w:pPr>
              <w:tabs>
                <w:tab w:val="left" w:pos="425"/>
              </w:tabs>
              <w:adjustRightInd w:val="0"/>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签订合同后，甲方接到乙方通知、乙方出具的合法、有效、完整的票据资料后，达到付款条件后</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日</w:t>
            </w:r>
            <w:r>
              <w:rPr>
                <w:rFonts w:hint="eastAsia" w:ascii="仿宋_GB2312" w:hAnsi="仿宋_GB2312" w:eastAsia="仿宋_GB2312" w:cs="仿宋_GB2312"/>
                <w:sz w:val="24"/>
                <w:szCs w:val="24"/>
              </w:rPr>
              <w:t>内，支付合同金额的</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作为项目预付款；</w:t>
            </w:r>
          </w:p>
          <w:p>
            <w:pPr>
              <w:tabs>
                <w:tab w:val="left" w:pos="425"/>
              </w:tabs>
              <w:adjustRightInd w:val="0"/>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全部货物安装调试完毕并验收合格，甲方接到乙方通知、乙方出具的合法、有效、完整的全额增值税专用发票后，达到付款条件后</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日</w:t>
            </w:r>
            <w:r>
              <w:rPr>
                <w:rFonts w:hint="eastAsia" w:ascii="仿宋_GB2312" w:hAnsi="仿宋_GB2312" w:eastAsia="仿宋_GB2312" w:cs="仿宋_GB2312"/>
                <w:sz w:val="24"/>
                <w:szCs w:val="24"/>
              </w:rPr>
              <w:t>内，支付合同金额的</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 xml:space="preserve">  </w:t>
            </w:r>
          </w:p>
          <w:p>
            <w:pPr>
              <w:pStyle w:val="8"/>
              <w:spacing w:line="400" w:lineRule="exact"/>
              <w:jc w:val="left"/>
              <w:rPr>
                <w:rFonts w:ascii="仿宋_GB2312" w:hAnsi="仿宋_GB2312" w:eastAsia="仿宋_GB2312" w:cs="仿宋_GB2312"/>
                <w:sz w:val="24"/>
                <w:szCs w:val="24"/>
              </w:rPr>
            </w:pPr>
          </w:p>
        </w:tc>
      </w:tr>
    </w:tbl>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291"/>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545" w:type="pct"/>
            <w:vMerge w:val="restart"/>
            <w:vAlign w:val="center"/>
          </w:tcPr>
          <w:p>
            <w:pPr>
              <w:pStyle w:val="8"/>
              <w:spacing w:line="400" w:lineRule="exact"/>
              <w:jc w:val="center"/>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7</w:t>
            </w:r>
          </w:p>
        </w:tc>
        <w:tc>
          <w:tcPr>
            <w:tcW w:w="758" w:type="pct"/>
            <w:vMerge w:val="restar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是否缴纳履约保证金</w:t>
            </w:r>
          </w:p>
        </w:tc>
        <w:tc>
          <w:tcPr>
            <w:tcW w:w="3695" w:type="pct"/>
            <w:vAlign w:val="center"/>
          </w:tcPr>
          <w:p>
            <w:pPr>
              <w:spacing w:before="73" w:line="342" w:lineRule="auto"/>
              <w:ind w:right="68" w:firstLine="329"/>
              <w:rPr>
                <w:rFonts w:ascii="仿宋_GB2312" w:hAnsi="仿宋_GB2312" w:eastAsia="仿宋_GB2312" w:cs="仿宋_GB2312"/>
                <w:sz w:val="24"/>
                <w:szCs w:val="24"/>
              </w:rPr>
            </w:pPr>
            <w:r>
              <w:rPr>
                <w:rFonts w:hint="eastAsia" w:ascii="仿宋_GB2312" w:hAnsi="仿宋_GB2312" w:eastAsia="仿宋_GB2312" w:cs="仿宋_GB2312"/>
                <w:sz w:val="24"/>
                <w:szCs w:val="24"/>
              </w:rPr>
              <w:t>□是，供应商成交后凭成交通知书向学校缴纳成交金额的</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作为履约保证金</w:t>
            </w:r>
          </w:p>
          <w:p>
            <w:pPr>
              <w:pStyle w:val="8"/>
              <w:spacing w:line="40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545" w:type="pct"/>
            <w:vMerge w:val="continue"/>
            <w:vAlign w:val="center"/>
          </w:tcPr>
          <w:p>
            <w:pPr>
              <w:pStyle w:val="8"/>
              <w:spacing w:line="400" w:lineRule="exact"/>
              <w:jc w:val="left"/>
            </w:pPr>
          </w:p>
        </w:tc>
        <w:tc>
          <w:tcPr>
            <w:tcW w:w="758" w:type="pct"/>
            <w:vMerge w:val="continue"/>
            <w:vAlign w:val="center"/>
          </w:tcPr>
          <w:p>
            <w:pPr>
              <w:pStyle w:val="8"/>
              <w:spacing w:line="400" w:lineRule="exact"/>
              <w:jc w:val="left"/>
            </w:pPr>
          </w:p>
        </w:tc>
        <w:tc>
          <w:tcPr>
            <w:tcW w:w="3695" w:type="pct"/>
            <w:vAlign w:val="center"/>
          </w:tcPr>
          <w:p>
            <w:pPr>
              <w:spacing w:before="73" w:line="342" w:lineRule="auto"/>
              <w:ind w:right="68"/>
              <w:rPr>
                <w:rFonts w:ascii="仿宋_GB2312" w:hAnsi="仿宋_GB2312" w:eastAsia="仿宋_GB2312" w:cs="仿宋_GB2312"/>
                <w:sz w:val="24"/>
                <w:szCs w:val="24"/>
              </w:rPr>
            </w:pPr>
            <w:r>
              <w:rPr>
                <w:rFonts w:hint="eastAsia" w:ascii="仿宋_GB2312" w:hAnsi="仿宋_GB2312" w:eastAsia="仿宋_GB2312" w:cs="仿宋_GB2312"/>
                <w:sz w:val="24"/>
                <w:szCs w:val="24"/>
              </w:rPr>
              <w:t>退还：</w:t>
            </w:r>
          </w:p>
          <w:p>
            <w:pPr>
              <w:spacing w:before="73" w:line="342" w:lineRule="auto"/>
              <w:ind w:right="68" w:firstLine="329"/>
              <w:rPr>
                <w:rFonts w:ascii="仿宋_GB2312" w:hAnsi="仿宋_GB2312" w:eastAsia="仿宋_GB2312" w:cs="仿宋_GB2312"/>
                <w:sz w:val="24"/>
                <w:szCs w:val="24"/>
              </w:rPr>
            </w:pPr>
            <w:r>
              <w:rPr>
                <w:rFonts w:hint="eastAsia" w:ascii="仿宋_GB2312" w:hAnsi="仿宋_GB2312" w:eastAsia="仿宋_GB2312" w:cs="仿宋_GB2312"/>
                <w:sz w:val="24"/>
                <w:szCs w:val="24"/>
              </w:rPr>
              <w:t>□经项目验收合格后，所供货物无任何质量和售后服务问题的情况下，供应商向采购人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使用单位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提出退还履约保证金申请，由采购人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使用单位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一次性向供应商无息退还。</w:t>
            </w:r>
          </w:p>
          <w:p>
            <w:pPr>
              <w:pStyle w:val="8"/>
              <w:spacing w:line="40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□供应商向采购人交付的货物在验收合格届满一年后，所供货物无任何质量和售后服务问题的情况下，供应商向采购人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使用单位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提出退还履约保证金申请，由采购人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使用单位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一次性向供应商无息退还履约保证金。若供应商违约，采购人可以先从履约保证金中扣除违约金，不足部分供应商应另行支付，同时供应商应在</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日内补足履约保证金。</w:t>
            </w:r>
          </w:p>
          <w:p>
            <w:pPr>
              <w:spacing w:before="73" w:line="342" w:lineRule="auto"/>
              <w:ind w:right="68" w:firstLine="329"/>
              <w:rPr>
                <w:rFonts w:ascii="仿宋_GB2312" w:hAnsi="仿宋_GB2312" w:eastAsia="仿宋_GB2312" w:cs="仿宋_GB2312"/>
                <w:sz w:val="24"/>
                <w:szCs w:val="24"/>
              </w:rPr>
            </w:pPr>
            <w:bookmarkStart w:id="1" w:name="_GoBack"/>
            <w:bookmarkEnd w:id="1"/>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经合同履约完成后，所供货物无任何质量和售后服务问题的情况下，供应商向采购人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使用单位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提出退还履约保证金申请，由采购人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使用单位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一次性向供应商无息退还。若供应商违约，采购人可以先从履约保证金中扣除违约金，不足部分供应商应另行支付，同时供应商应在</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日内补足履约保证金。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45" w:type="pct"/>
            <w:vAlign w:val="center"/>
          </w:tcPr>
          <w:p>
            <w:pPr>
              <w:pStyle w:val="8"/>
              <w:spacing w:line="400" w:lineRule="exact"/>
              <w:jc w:val="center"/>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8</w:t>
            </w:r>
          </w:p>
        </w:tc>
        <w:tc>
          <w:tcPr>
            <w:tcW w:w="758"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履约验收</w:t>
            </w:r>
          </w:p>
        </w:tc>
        <w:tc>
          <w:tcPr>
            <w:tcW w:w="3695" w:type="pct"/>
            <w:vAlign w:val="center"/>
          </w:tcPr>
          <w:p>
            <w:pPr>
              <w:spacing w:line="360" w:lineRule="auto"/>
              <w:ind w:firstLine="562" w:firstLineChars="200"/>
              <w:rPr>
                <w:rFonts w:ascii="仿宋_GB2312" w:hAnsi="仿宋_GB2312" w:eastAsia="仿宋_GB2312" w:cs="仿宋_GB2312"/>
                <w:color w:val="000000"/>
                <w:spacing w:val="20"/>
                <w:sz w:val="24"/>
                <w:szCs w:val="24"/>
              </w:rPr>
            </w:pPr>
            <w:r>
              <w:rPr>
                <w:rFonts w:ascii="仿宋_GB2312" w:hAnsi="仿宋_GB2312" w:eastAsia="仿宋_GB2312" w:cs="仿宋_GB2312"/>
                <w:b/>
                <w:bCs/>
                <w:color w:val="000000"/>
                <w:spacing w:val="20"/>
                <w:sz w:val="24"/>
                <w:szCs w:val="24"/>
              </w:rPr>
              <w:t>1</w:t>
            </w:r>
            <w:r>
              <w:rPr>
                <w:rFonts w:hint="eastAsia" w:ascii="仿宋_GB2312" w:hAnsi="仿宋_GB2312" w:eastAsia="仿宋_GB2312" w:cs="仿宋_GB2312"/>
                <w:b/>
                <w:bCs/>
                <w:color w:val="000000"/>
                <w:spacing w:val="20"/>
                <w:sz w:val="24"/>
                <w:szCs w:val="24"/>
              </w:rPr>
              <w:t>）验收组织方式：</w:t>
            </w:r>
            <w:r>
              <w:rPr>
                <w:rFonts w:hint="eastAsia" w:ascii="仿宋_GB2312" w:hAnsi="Wingdings 2" w:eastAsia="仿宋_GB2312" w:cs="仿宋_GB2312"/>
                <w:color w:val="000000"/>
                <w:spacing w:val="20"/>
                <w:sz w:val="24"/>
                <w:szCs w:val="24"/>
              </w:rPr>
              <w:sym w:font="Wingdings 2" w:char="F0A3"/>
            </w:r>
            <w:r>
              <w:rPr>
                <w:rFonts w:hint="eastAsia" w:ascii="仿宋_GB2312" w:hAnsi="仿宋_GB2312" w:eastAsia="仿宋_GB2312" w:cs="仿宋_GB2312"/>
                <w:color w:val="000000"/>
                <w:spacing w:val="20"/>
                <w:sz w:val="24"/>
                <w:szCs w:val="24"/>
              </w:rPr>
              <w:t>自行验收</w:t>
            </w:r>
            <w:r>
              <w:rPr>
                <w:rFonts w:ascii="仿宋_GB2312" w:hAnsi="仿宋_GB2312" w:eastAsia="仿宋_GB2312" w:cs="仿宋_GB2312"/>
                <w:color w:val="000000"/>
                <w:spacing w:val="20"/>
                <w:sz w:val="24"/>
                <w:szCs w:val="24"/>
              </w:rPr>
              <w:t xml:space="preserve">  </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sz w:val="24"/>
                <w:szCs w:val="24"/>
              </w:rPr>
              <w:t>委托第三方验收</w:t>
            </w:r>
          </w:p>
          <w:p>
            <w:pPr>
              <w:spacing w:line="360" w:lineRule="auto"/>
              <w:ind w:firstLine="562" w:firstLineChars="200"/>
              <w:rPr>
                <w:rFonts w:ascii="仿宋_GB2312" w:hAnsi="仿宋_GB2312" w:eastAsia="仿宋_GB2312" w:cs="仿宋_GB2312"/>
                <w:color w:val="000000"/>
                <w:spacing w:val="20"/>
                <w:sz w:val="24"/>
                <w:szCs w:val="24"/>
              </w:rPr>
            </w:pPr>
            <w:r>
              <w:rPr>
                <w:rFonts w:ascii="仿宋_GB2312" w:hAnsi="仿宋_GB2312" w:eastAsia="仿宋_GB2312" w:cs="仿宋_GB2312"/>
                <w:b/>
                <w:bCs/>
                <w:color w:val="000000"/>
                <w:spacing w:val="20"/>
                <w:sz w:val="24"/>
                <w:szCs w:val="24"/>
              </w:rPr>
              <w:t>2</w:t>
            </w:r>
            <w:r>
              <w:rPr>
                <w:rFonts w:hint="eastAsia" w:ascii="仿宋_GB2312" w:hAnsi="仿宋_GB2312" w:eastAsia="仿宋_GB2312" w:cs="仿宋_GB2312"/>
                <w:b/>
                <w:bCs/>
                <w:color w:val="000000"/>
                <w:spacing w:val="20"/>
                <w:sz w:val="24"/>
                <w:szCs w:val="24"/>
              </w:rPr>
              <w:t>）是否邀请本项目的其他供应商：</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sz w:val="24"/>
                <w:szCs w:val="24"/>
              </w:rPr>
              <w:t>是</w:t>
            </w:r>
            <w:r>
              <w:rPr>
                <w:rFonts w:ascii="仿宋_GB2312" w:hAnsi="仿宋_GB2312" w:eastAsia="仿宋_GB2312" w:cs="仿宋_GB2312"/>
                <w:color w:val="000000"/>
                <w:spacing w:val="20"/>
                <w:sz w:val="24"/>
                <w:szCs w:val="24"/>
              </w:rPr>
              <w:t xml:space="preserve">  </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sz w:val="24"/>
                <w:szCs w:val="24"/>
              </w:rPr>
              <w:t>否</w:t>
            </w:r>
          </w:p>
          <w:p>
            <w:pPr>
              <w:spacing w:line="360" w:lineRule="auto"/>
              <w:ind w:firstLine="562" w:firstLineChars="200"/>
              <w:rPr>
                <w:rFonts w:ascii="仿宋_GB2312" w:hAnsi="仿宋_GB2312" w:eastAsia="仿宋_GB2312" w:cs="仿宋_GB2312"/>
                <w:color w:val="000000"/>
                <w:spacing w:val="20"/>
                <w:sz w:val="24"/>
                <w:szCs w:val="24"/>
              </w:rPr>
            </w:pPr>
            <w:r>
              <w:rPr>
                <w:rFonts w:ascii="仿宋_GB2312" w:hAnsi="仿宋_GB2312" w:eastAsia="仿宋_GB2312" w:cs="仿宋_GB2312"/>
                <w:b/>
                <w:bCs/>
                <w:color w:val="000000"/>
                <w:spacing w:val="20"/>
                <w:sz w:val="24"/>
                <w:szCs w:val="24"/>
              </w:rPr>
              <w:t>3</w:t>
            </w:r>
            <w:r>
              <w:rPr>
                <w:rFonts w:hint="eastAsia" w:ascii="仿宋_GB2312" w:hAnsi="仿宋_GB2312" w:eastAsia="仿宋_GB2312" w:cs="仿宋_GB2312"/>
                <w:b/>
                <w:bCs/>
                <w:color w:val="000000"/>
                <w:spacing w:val="20"/>
                <w:sz w:val="24"/>
                <w:szCs w:val="24"/>
              </w:rPr>
              <w:t>）是否邀请专家：</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sz w:val="24"/>
                <w:szCs w:val="24"/>
              </w:rPr>
              <w:t>是</w:t>
            </w:r>
            <w:r>
              <w:rPr>
                <w:rFonts w:ascii="仿宋_GB2312" w:hAnsi="仿宋_GB2312" w:eastAsia="仿宋_GB2312" w:cs="仿宋_GB2312"/>
                <w:color w:val="000000"/>
                <w:spacing w:val="20"/>
                <w:sz w:val="24"/>
                <w:szCs w:val="24"/>
              </w:rPr>
              <w:t xml:space="preserve">  </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sz w:val="24"/>
                <w:szCs w:val="24"/>
              </w:rPr>
              <w:t>否</w:t>
            </w:r>
          </w:p>
          <w:p>
            <w:pPr>
              <w:spacing w:line="360" w:lineRule="auto"/>
              <w:ind w:firstLine="562" w:firstLineChars="200"/>
              <w:rPr>
                <w:rFonts w:ascii="仿宋_GB2312" w:hAnsi="仿宋_GB2312" w:eastAsia="仿宋_GB2312" w:cs="仿宋_GB2312"/>
                <w:color w:val="000000"/>
                <w:spacing w:val="20"/>
                <w:sz w:val="24"/>
                <w:szCs w:val="24"/>
              </w:rPr>
            </w:pPr>
            <w:r>
              <w:rPr>
                <w:rFonts w:ascii="仿宋_GB2312" w:hAnsi="仿宋_GB2312" w:eastAsia="仿宋_GB2312" w:cs="仿宋_GB2312"/>
                <w:b/>
                <w:bCs/>
                <w:color w:val="000000"/>
                <w:spacing w:val="20"/>
                <w:sz w:val="24"/>
                <w:szCs w:val="24"/>
              </w:rPr>
              <w:t>4</w:t>
            </w:r>
            <w:r>
              <w:rPr>
                <w:rFonts w:hint="eastAsia" w:ascii="仿宋_GB2312" w:hAnsi="仿宋_GB2312" w:eastAsia="仿宋_GB2312" w:cs="仿宋_GB2312"/>
                <w:b/>
                <w:bCs/>
                <w:color w:val="000000"/>
                <w:spacing w:val="20"/>
                <w:sz w:val="24"/>
                <w:szCs w:val="24"/>
              </w:rPr>
              <w:t>）是否邀请服务对象：</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sz w:val="24"/>
                <w:szCs w:val="24"/>
              </w:rPr>
              <w:t>是</w:t>
            </w:r>
            <w:r>
              <w:rPr>
                <w:rFonts w:ascii="仿宋_GB2312" w:hAnsi="仿宋_GB2312" w:eastAsia="仿宋_GB2312" w:cs="仿宋_GB2312"/>
                <w:color w:val="000000"/>
                <w:spacing w:val="20"/>
                <w:sz w:val="24"/>
                <w:szCs w:val="24"/>
              </w:rPr>
              <w:t xml:space="preserve">  </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sz w:val="24"/>
                <w:szCs w:val="24"/>
              </w:rPr>
              <w:t>否</w:t>
            </w:r>
          </w:p>
          <w:p>
            <w:pPr>
              <w:spacing w:line="360" w:lineRule="auto"/>
              <w:ind w:firstLine="562" w:firstLineChars="200"/>
              <w:rPr>
                <w:rFonts w:ascii="仿宋_GB2312" w:hAnsi="仿宋_GB2312" w:eastAsia="仿宋_GB2312" w:cs="仿宋_GB2312"/>
                <w:color w:val="000000"/>
                <w:spacing w:val="20"/>
                <w:sz w:val="24"/>
                <w:szCs w:val="24"/>
              </w:rPr>
            </w:pPr>
            <w:r>
              <w:rPr>
                <w:rFonts w:ascii="仿宋_GB2312" w:hAnsi="仿宋_GB2312" w:eastAsia="仿宋_GB2312" w:cs="仿宋_GB2312"/>
                <w:b/>
                <w:bCs/>
                <w:color w:val="000000"/>
                <w:spacing w:val="20"/>
                <w:sz w:val="24"/>
                <w:szCs w:val="24"/>
              </w:rPr>
              <w:t>5</w:t>
            </w:r>
            <w:r>
              <w:rPr>
                <w:rFonts w:hint="eastAsia" w:ascii="仿宋_GB2312" w:hAnsi="仿宋_GB2312" w:eastAsia="仿宋_GB2312" w:cs="仿宋_GB2312"/>
                <w:b/>
                <w:bCs/>
                <w:color w:val="000000"/>
                <w:spacing w:val="20"/>
                <w:sz w:val="24"/>
                <w:szCs w:val="24"/>
              </w:rPr>
              <w:t>）是否邀请第三方检测机构：</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sz w:val="24"/>
                <w:szCs w:val="24"/>
              </w:rPr>
              <w:t>是</w:t>
            </w:r>
            <w:r>
              <w:rPr>
                <w:rFonts w:ascii="仿宋_GB2312" w:hAnsi="仿宋_GB2312" w:eastAsia="仿宋_GB2312" w:cs="仿宋_GB2312"/>
                <w:color w:val="000000"/>
                <w:spacing w:val="20"/>
                <w:sz w:val="24"/>
                <w:szCs w:val="24"/>
              </w:rPr>
              <w:t xml:space="preserve">  </w:t>
            </w: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sz w:val="24"/>
                <w:szCs w:val="24"/>
              </w:rPr>
              <w:t>否</w:t>
            </w:r>
          </w:p>
          <w:p>
            <w:pPr>
              <w:spacing w:line="360" w:lineRule="auto"/>
              <w:ind w:firstLine="562" w:firstLineChars="200"/>
              <w:rPr>
                <w:rFonts w:ascii="仿宋_GB2312" w:hAnsi="仿宋_GB2312" w:eastAsia="仿宋_GB2312" w:cs="仿宋_GB2312"/>
                <w:color w:val="000000"/>
                <w:spacing w:val="20"/>
                <w:sz w:val="24"/>
                <w:szCs w:val="24"/>
              </w:rPr>
            </w:pPr>
            <w:r>
              <w:rPr>
                <w:rFonts w:ascii="仿宋_GB2312" w:hAnsi="仿宋_GB2312" w:eastAsia="仿宋_GB2312" w:cs="仿宋_GB2312"/>
                <w:b/>
                <w:bCs/>
                <w:color w:val="000000"/>
                <w:spacing w:val="20"/>
                <w:sz w:val="24"/>
                <w:szCs w:val="24"/>
              </w:rPr>
              <w:t>6</w:t>
            </w:r>
            <w:r>
              <w:rPr>
                <w:rFonts w:hint="eastAsia" w:ascii="仿宋_GB2312" w:hAnsi="仿宋_GB2312" w:eastAsia="仿宋_GB2312" w:cs="仿宋_GB2312"/>
                <w:b/>
                <w:bCs/>
                <w:color w:val="000000"/>
                <w:spacing w:val="20"/>
                <w:sz w:val="24"/>
                <w:szCs w:val="24"/>
              </w:rPr>
              <w:t>）履约验收程序：按学校统一要求</w:t>
            </w:r>
          </w:p>
          <w:p>
            <w:pPr>
              <w:spacing w:line="360" w:lineRule="auto"/>
              <w:ind w:firstLine="562" w:firstLineChars="200"/>
              <w:rPr>
                <w:rFonts w:ascii="仿宋_GB2312" w:hAnsi="仿宋_GB2312" w:eastAsia="仿宋_GB2312" w:cs="仿宋_GB2312"/>
                <w:b/>
                <w:bCs/>
                <w:color w:val="000000"/>
                <w:spacing w:val="20"/>
                <w:sz w:val="24"/>
                <w:szCs w:val="24"/>
              </w:rPr>
            </w:pPr>
            <w:r>
              <w:rPr>
                <w:rFonts w:ascii="仿宋_GB2312" w:hAnsi="仿宋_GB2312" w:eastAsia="仿宋_GB2312" w:cs="仿宋_GB2312"/>
                <w:b/>
                <w:bCs/>
                <w:color w:val="000000"/>
                <w:spacing w:val="20"/>
                <w:sz w:val="24"/>
                <w:szCs w:val="24"/>
              </w:rPr>
              <w:t>7</w:t>
            </w:r>
            <w:r>
              <w:rPr>
                <w:rFonts w:hint="eastAsia" w:ascii="仿宋_GB2312" w:hAnsi="仿宋_GB2312" w:eastAsia="仿宋_GB2312" w:cs="仿宋_GB2312"/>
                <w:b/>
                <w:bCs/>
                <w:color w:val="000000"/>
                <w:spacing w:val="20"/>
                <w:sz w:val="24"/>
                <w:szCs w:val="24"/>
              </w:rPr>
              <w:t>）履约验收时间：</w:t>
            </w:r>
          </w:p>
          <w:p>
            <w:pPr>
              <w:spacing w:line="360" w:lineRule="auto"/>
              <w:ind w:left="420" w:leftChars="200" w:firstLine="480" w:firstLineChars="200"/>
              <w:rPr>
                <w:rFonts w:ascii="仿宋_GB2312" w:hAnsi="仿宋_GB2312" w:eastAsia="仿宋_GB2312" w:cs="仿宋_GB2312"/>
                <w:color w:val="000000"/>
                <w:spacing w:val="20"/>
                <w:sz w:val="24"/>
                <w:szCs w:val="24"/>
              </w:rPr>
            </w:pPr>
            <w:r>
              <w:rPr>
                <w:rFonts w:hint="eastAsia" w:hAnsi="Wingdings 2" w:eastAsia="宋体" w:cs="Courier New"/>
                <w:sz w:val="24"/>
                <w:szCs w:val="24"/>
              </w:rPr>
              <w:sym w:font="Wingdings 2" w:char="F0A3"/>
            </w:r>
            <w:r>
              <w:rPr>
                <w:rFonts w:hint="eastAsia" w:ascii="仿宋_GB2312" w:hAnsi="仿宋_GB2312" w:eastAsia="仿宋_GB2312" w:cs="仿宋_GB2312"/>
                <w:color w:val="000000"/>
                <w:spacing w:val="20"/>
                <w:sz w:val="24"/>
                <w:szCs w:val="24"/>
              </w:rPr>
              <w:t>计划于</w:t>
            </w:r>
            <w:r>
              <w:rPr>
                <w:rFonts w:ascii="仿宋_GB2312" w:hAnsi="仿宋_GB2312" w:eastAsia="仿宋_GB2312" w:cs="仿宋_GB2312"/>
                <w:color w:val="000000"/>
                <w:spacing w:val="20"/>
                <w:sz w:val="24"/>
                <w:szCs w:val="24"/>
                <w:u w:val="single"/>
              </w:rPr>
              <w:t xml:space="preserve">     </w:t>
            </w:r>
            <w:r>
              <w:rPr>
                <w:rFonts w:hint="eastAsia" w:ascii="仿宋_GB2312" w:hAnsi="仿宋_GB2312" w:eastAsia="仿宋_GB2312" w:cs="仿宋_GB2312"/>
                <w:color w:val="000000"/>
                <w:spacing w:val="20"/>
                <w:sz w:val="24"/>
                <w:szCs w:val="24"/>
                <w:u w:val="single"/>
              </w:rPr>
              <w:t>年</w:t>
            </w:r>
            <w:r>
              <w:rPr>
                <w:rFonts w:ascii="仿宋_GB2312" w:hAnsi="仿宋_GB2312" w:eastAsia="仿宋_GB2312" w:cs="仿宋_GB2312"/>
                <w:color w:val="000000"/>
                <w:spacing w:val="20"/>
                <w:sz w:val="24"/>
                <w:szCs w:val="24"/>
                <w:u w:val="single"/>
              </w:rPr>
              <w:t xml:space="preserve">     </w:t>
            </w:r>
            <w:r>
              <w:rPr>
                <w:rFonts w:hint="eastAsia" w:ascii="仿宋_GB2312" w:hAnsi="仿宋_GB2312" w:eastAsia="仿宋_GB2312" w:cs="仿宋_GB2312"/>
                <w:color w:val="000000"/>
                <w:spacing w:val="20"/>
                <w:sz w:val="24"/>
                <w:szCs w:val="24"/>
                <w:u w:val="single"/>
              </w:rPr>
              <w:t>月</w:t>
            </w:r>
            <w:r>
              <w:rPr>
                <w:rFonts w:ascii="仿宋_GB2312" w:hAnsi="仿宋_GB2312" w:eastAsia="仿宋_GB2312" w:cs="仿宋_GB2312"/>
                <w:color w:val="000000"/>
                <w:spacing w:val="20"/>
                <w:sz w:val="24"/>
                <w:szCs w:val="24"/>
                <w:u w:val="single"/>
              </w:rPr>
              <w:t xml:space="preserve">      </w:t>
            </w:r>
            <w:r>
              <w:rPr>
                <w:rFonts w:hint="eastAsia" w:ascii="仿宋_GB2312" w:hAnsi="仿宋_GB2312" w:eastAsia="仿宋_GB2312" w:cs="仿宋_GB2312"/>
                <w:color w:val="000000"/>
                <w:spacing w:val="20"/>
                <w:sz w:val="24"/>
                <w:szCs w:val="24"/>
                <w:u w:val="single"/>
              </w:rPr>
              <w:t>日</w:t>
            </w:r>
            <w:r>
              <w:rPr>
                <w:rFonts w:hint="eastAsia" w:ascii="仿宋_GB2312" w:hAnsi="仿宋_GB2312" w:eastAsia="仿宋_GB2312" w:cs="仿宋_GB2312"/>
                <w:color w:val="000000"/>
                <w:spacing w:val="20"/>
                <w:sz w:val="24"/>
                <w:szCs w:val="24"/>
              </w:rPr>
              <w:t>组织验收</w:t>
            </w:r>
          </w:p>
          <w:p>
            <w:pPr>
              <w:spacing w:line="360" w:lineRule="auto"/>
              <w:ind w:left="659" w:leftChars="314" w:firstLine="280" w:firstLineChars="100"/>
              <w:rPr>
                <w:rFonts w:ascii="仿宋_GB2312" w:hAnsi="仿宋_GB2312" w:eastAsia="仿宋_GB2312" w:cs="仿宋_GB2312"/>
                <w:color w:val="000000"/>
                <w:spacing w:val="20"/>
                <w:sz w:val="24"/>
                <w:szCs w:val="24"/>
              </w:rPr>
            </w:pPr>
            <w:r>
              <w:rPr>
                <w:rFonts w:hint="eastAsia" w:ascii="仿宋_GB2312" w:hAnsi="Wingdings 2" w:eastAsia="仿宋_GB2312" w:cs="仿宋_GB2312"/>
                <w:color w:val="000000"/>
                <w:spacing w:val="20"/>
                <w:sz w:val="24"/>
                <w:szCs w:val="24"/>
              </w:rPr>
              <w:sym w:font="Wingdings 2" w:char="F0A3"/>
            </w:r>
            <w:r>
              <w:rPr>
                <w:rFonts w:hint="eastAsia" w:ascii="仿宋_GB2312" w:hAnsi="仿宋_GB2312" w:eastAsia="仿宋_GB2312" w:cs="仿宋_GB2312"/>
                <w:color w:val="000000"/>
                <w:spacing w:val="20"/>
                <w:sz w:val="24"/>
                <w:szCs w:val="24"/>
              </w:rPr>
              <w:t>供应商提出验收申请之日起</w:t>
            </w:r>
            <w:r>
              <w:rPr>
                <w:rFonts w:ascii="仿宋_GB2312" w:hAnsi="仿宋_GB2312" w:eastAsia="仿宋_GB2312" w:cs="仿宋_GB2312"/>
                <w:color w:val="000000"/>
                <w:spacing w:val="20"/>
                <w:sz w:val="24"/>
                <w:szCs w:val="24"/>
                <w:u w:val="single"/>
              </w:rPr>
              <w:t xml:space="preserve">        </w:t>
            </w:r>
            <w:r>
              <w:rPr>
                <w:rFonts w:hint="eastAsia" w:ascii="仿宋_GB2312" w:hAnsi="仿宋_GB2312" w:eastAsia="仿宋_GB2312" w:cs="仿宋_GB2312"/>
                <w:color w:val="000000"/>
                <w:spacing w:val="20"/>
                <w:sz w:val="24"/>
                <w:szCs w:val="24"/>
              </w:rPr>
              <w:t>日内组织验收</w:t>
            </w:r>
          </w:p>
          <w:p>
            <w:pPr>
              <w:spacing w:line="360" w:lineRule="auto"/>
              <w:ind w:firstLine="562" w:firstLineChars="200"/>
              <w:rPr>
                <w:rFonts w:ascii="仿宋_GB2312" w:hAnsi="仿宋_GB2312" w:eastAsia="仿宋_GB2312" w:cs="仿宋_GB2312"/>
                <w:color w:val="000000"/>
                <w:spacing w:val="20"/>
                <w:sz w:val="24"/>
                <w:szCs w:val="24"/>
              </w:rPr>
            </w:pPr>
            <w:r>
              <w:rPr>
                <w:rFonts w:ascii="仿宋_GB2312" w:hAnsi="仿宋_GB2312" w:eastAsia="仿宋_GB2312" w:cs="仿宋_GB2312"/>
                <w:b/>
                <w:bCs/>
                <w:color w:val="000000"/>
                <w:spacing w:val="20"/>
                <w:sz w:val="24"/>
                <w:szCs w:val="24"/>
              </w:rPr>
              <w:t>8</w:t>
            </w:r>
            <w:r>
              <w:rPr>
                <w:rFonts w:hint="eastAsia" w:ascii="仿宋_GB2312" w:hAnsi="仿宋_GB2312" w:eastAsia="仿宋_GB2312" w:cs="仿宋_GB2312"/>
                <w:b/>
                <w:bCs/>
                <w:color w:val="000000"/>
                <w:spacing w:val="20"/>
                <w:sz w:val="24"/>
                <w:szCs w:val="24"/>
              </w:rPr>
              <w:t>）验收组织的其他事项：</w:t>
            </w:r>
          </w:p>
          <w:p>
            <w:pPr>
              <w:ind w:firstLine="562" w:firstLineChars="200"/>
              <w:rPr>
                <w:rFonts w:ascii="仿宋_GB2312" w:hAnsi="仿宋_GB2312" w:eastAsia="仿宋_GB2312" w:cs="仿宋_GB2312"/>
                <w:color w:val="000000"/>
                <w:spacing w:val="20"/>
                <w:kern w:val="0"/>
                <w:sz w:val="24"/>
                <w:szCs w:val="24"/>
              </w:rPr>
            </w:pPr>
            <w:r>
              <w:rPr>
                <w:rFonts w:ascii="仿宋_GB2312" w:hAnsi="仿宋_GB2312" w:eastAsia="仿宋_GB2312" w:cs="仿宋_GB2312"/>
                <w:b/>
                <w:bCs/>
                <w:color w:val="000000"/>
                <w:spacing w:val="20"/>
                <w:kern w:val="0"/>
                <w:sz w:val="24"/>
                <w:szCs w:val="24"/>
              </w:rPr>
              <w:t>9</w:t>
            </w:r>
            <w:r>
              <w:rPr>
                <w:rFonts w:hint="eastAsia" w:ascii="仿宋_GB2312" w:hAnsi="仿宋_GB2312" w:eastAsia="仿宋_GB2312" w:cs="仿宋_GB2312"/>
                <w:b/>
                <w:bCs/>
                <w:color w:val="000000"/>
                <w:spacing w:val="20"/>
                <w:kern w:val="0"/>
                <w:sz w:val="24"/>
                <w:szCs w:val="24"/>
              </w:rPr>
              <w:t>）技术履约验收内容：</w:t>
            </w:r>
            <w:r>
              <w:rPr>
                <w:rFonts w:hint="eastAsia" w:ascii="仿宋_GB2312" w:hAnsi="仿宋_GB2312" w:eastAsia="仿宋_GB2312" w:cs="仿宋_GB2312"/>
                <w:sz w:val="24"/>
                <w:szCs w:val="24"/>
              </w:rPr>
              <w:t>详见标的技术要求</w:t>
            </w:r>
          </w:p>
          <w:p>
            <w:pPr>
              <w:widowControl/>
              <w:shd w:val="clear" w:color="auto" w:fill="FFFFFF"/>
              <w:spacing w:line="360" w:lineRule="auto"/>
              <w:ind w:firstLine="562" w:firstLineChars="200"/>
              <w:rPr>
                <w:rFonts w:ascii="仿宋_GB2312" w:hAnsi="仿宋_GB2312" w:eastAsia="仿宋_GB2312" w:cs="仿宋_GB2312"/>
                <w:b/>
                <w:bCs/>
                <w:color w:val="000000"/>
                <w:spacing w:val="20"/>
                <w:kern w:val="0"/>
                <w:sz w:val="24"/>
                <w:szCs w:val="24"/>
              </w:rPr>
            </w:pPr>
            <w:r>
              <w:rPr>
                <w:rFonts w:ascii="仿宋_GB2312" w:hAnsi="仿宋_GB2312" w:eastAsia="仿宋_GB2312" w:cs="仿宋_GB2312"/>
                <w:b/>
                <w:bCs/>
                <w:color w:val="000000"/>
                <w:spacing w:val="20"/>
                <w:kern w:val="0"/>
                <w:sz w:val="24"/>
                <w:szCs w:val="24"/>
              </w:rPr>
              <w:t>10</w:t>
            </w:r>
            <w:r>
              <w:rPr>
                <w:rFonts w:hint="eastAsia" w:ascii="仿宋_GB2312" w:hAnsi="仿宋_GB2312" w:eastAsia="仿宋_GB2312" w:cs="仿宋_GB2312"/>
                <w:b/>
                <w:bCs/>
                <w:color w:val="000000"/>
                <w:spacing w:val="20"/>
                <w:kern w:val="0"/>
                <w:sz w:val="24"/>
                <w:szCs w:val="24"/>
              </w:rPr>
              <w:t>）商务履约验收内容：详见合同管理安排及其他商务要求</w:t>
            </w:r>
          </w:p>
          <w:p>
            <w:pPr>
              <w:widowControl/>
              <w:shd w:val="clear" w:color="auto" w:fill="FFFFFF"/>
              <w:spacing w:line="360" w:lineRule="auto"/>
              <w:ind w:firstLine="562" w:firstLineChars="200"/>
              <w:rPr>
                <w:rFonts w:ascii="仿宋_GB2312" w:hAnsi="仿宋_GB2312" w:eastAsia="仿宋_GB2312" w:cs="仿宋_GB2312"/>
                <w:color w:val="000000"/>
                <w:spacing w:val="20"/>
                <w:sz w:val="24"/>
                <w:szCs w:val="24"/>
              </w:rPr>
            </w:pPr>
            <w:r>
              <w:rPr>
                <w:rFonts w:ascii="仿宋_GB2312" w:hAnsi="仿宋_GB2312" w:eastAsia="仿宋_GB2312" w:cs="仿宋_GB2312"/>
                <w:b/>
                <w:bCs/>
                <w:color w:val="000000"/>
                <w:spacing w:val="20"/>
                <w:kern w:val="0"/>
                <w:sz w:val="24"/>
                <w:szCs w:val="24"/>
              </w:rPr>
              <w:t>11</w:t>
            </w:r>
            <w:r>
              <w:rPr>
                <w:rFonts w:hint="eastAsia" w:ascii="仿宋_GB2312" w:hAnsi="仿宋_GB2312" w:eastAsia="仿宋_GB2312" w:cs="仿宋_GB2312"/>
                <w:b/>
                <w:bCs/>
                <w:color w:val="000000"/>
                <w:spacing w:val="20"/>
                <w:kern w:val="0"/>
                <w:sz w:val="24"/>
                <w:szCs w:val="24"/>
              </w:rPr>
              <w:t>）履约验收标准：</w:t>
            </w:r>
            <w:r>
              <w:rPr>
                <w:rFonts w:hint="eastAsia" w:ascii="仿宋_GB2312" w:hAnsi="仿宋_GB2312" w:eastAsia="仿宋_GB2312" w:cs="仿宋_GB2312"/>
                <w:sz w:val="24"/>
                <w:szCs w:val="24"/>
              </w:rPr>
              <w:t>按学校统一要求</w:t>
            </w:r>
          </w:p>
          <w:p>
            <w:pPr>
              <w:widowControl/>
              <w:shd w:val="clear" w:color="auto" w:fill="FFFFFF"/>
              <w:spacing w:line="360" w:lineRule="auto"/>
              <w:ind w:firstLine="562" w:firstLineChars="200"/>
              <w:rPr>
                <w:rFonts w:ascii="仿宋_GB2312" w:hAnsi="仿宋_GB2312" w:eastAsia="仿宋_GB2312" w:cs="仿宋_GB2312"/>
                <w:color w:val="000000"/>
                <w:spacing w:val="20"/>
                <w:kern w:val="0"/>
                <w:sz w:val="24"/>
                <w:szCs w:val="24"/>
                <w:shd w:val="clear" w:color="auto" w:fill="FFFF00"/>
              </w:rPr>
            </w:pPr>
            <w:r>
              <w:rPr>
                <w:rFonts w:ascii="仿宋_GB2312" w:hAnsi="仿宋_GB2312" w:eastAsia="仿宋_GB2312" w:cs="仿宋_GB2312"/>
                <w:b/>
                <w:bCs/>
                <w:color w:val="000000"/>
                <w:spacing w:val="20"/>
                <w:kern w:val="0"/>
                <w:sz w:val="24"/>
                <w:szCs w:val="24"/>
              </w:rPr>
              <w:t>12</w:t>
            </w:r>
            <w:r>
              <w:rPr>
                <w:rFonts w:hint="eastAsia" w:ascii="仿宋_GB2312" w:hAnsi="仿宋_GB2312" w:eastAsia="仿宋_GB2312" w:cs="仿宋_GB2312"/>
                <w:b/>
                <w:bCs/>
                <w:color w:val="000000"/>
                <w:spacing w:val="20"/>
                <w:kern w:val="0"/>
                <w:sz w:val="24"/>
                <w:szCs w:val="24"/>
              </w:rPr>
              <w:t>）履约验收其他事项：</w:t>
            </w:r>
          </w:p>
          <w:p>
            <w:pPr>
              <w:spacing w:line="360" w:lineRule="auto"/>
              <w:ind w:firstLine="560" w:firstLineChars="200"/>
              <w:rPr>
                <w:rFonts w:ascii="仿宋_GB2312" w:hAnsi="仿宋_GB2312" w:eastAsia="仿宋_GB2312" w:cs="仿宋_GB2312"/>
                <w:iCs/>
                <w:color w:val="FF0000"/>
                <w:spacing w:val="20"/>
                <w:sz w:val="24"/>
                <w:szCs w:val="24"/>
              </w:rPr>
            </w:pPr>
            <w:r>
              <w:rPr>
                <w:rFonts w:hint="eastAsia" w:ascii="仿宋_GB2312" w:hAnsi="仿宋_GB2312" w:eastAsia="仿宋_GB2312" w:cs="仿宋_GB2312"/>
                <w:iCs/>
                <w:color w:val="FF0000"/>
                <w:spacing w:val="20"/>
                <w:sz w:val="24"/>
                <w:szCs w:val="24"/>
              </w:rPr>
              <w:t>注：分期实施的采购项目，应当结合分期考核的情况，明确分期验收要求。货物类项目可以根据需要设置出厂检验、到货检验、安装调试检验、配套服务检验等多重验收环节。</w:t>
            </w:r>
          </w:p>
          <w:p>
            <w:pPr>
              <w:spacing w:line="360" w:lineRule="auto"/>
              <w:ind w:firstLine="560" w:firstLineChars="200"/>
              <w:rPr>
                <w:rFonts w:ascii="仿宋_GB2312" w:hAnsi="仿宋_GB2312" w:eastAsia="仿宋_GB2312" w:cs="仿宋_GB2312"/>
                <w:sz w:val="24"/>
                <w:szCs w:val="24"/>
              </w:rPr>
            </w:pPr>
            <w:r>
              <w:rPr>
                <w:rFonts w:hint="eastAsia" w:ascii="仿宋_GB2312" w:hAnsi="仿宋_GB2312" w:eastAsia="仿宋_GB2312" w:cs="仿宋_GB2312"/>
                <w:iCs/>
                <w:color w:val="FF0000"/>
                <w:spacing w:val="20"/>
                <w:sz w:val="24"/>
                <w:szCs w:val="24"/>
              </w:rPr>
              <w:t>工程类项目的验收方案应当符合行业管理部门规定的标准、方法和内容。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545" w:type="pct"/>
            <w:vAlign w:val="center"/>
          </w:tcPr>
          <w:p>
            <w:pPr>
              <w:pStyle w:val="8"/>
              <w:spacing w:line="400" w:lineRule="exact"/>
              <w:jc w:val="center"/>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9</w:t>
            </w:r>
          </w:p>
        </w:tc>
        <w:tc>
          <w:tcPr>
            <w:tcW w:w="758"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违约责任与解决争议的方法</w:t>
            </w:r>
          </w:p>
        </w:tc>
        <w:tc>
          <w:tcPr>
            <w:tcW w:w="3695" w:type="pct"/>
            <w:vAlign w:val="center"/>
          </w:tcPr>
          <w:p>
            <w:pPr>
              <w:pStyle w:val="8"/>
              <w:spacing w:line="440" w:lineRule="exac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545" w:type="pct"/>
            <w:vAlign w:val="center"/>
          </w:tcPr>
          <w:p>
            <w:pPr>
              <w:pStyle w:val="8"/>
              <w:spacing w:line="400" w:lineRule="exact"/>
              <w:jc w:val="center"/>
              <w:rPr>
                <w:rFonts w:ascii="仿宋_GB2312" w:hAnsi="仿宋_GB2312" w:eastAsia="仿宋_GB2312" w:cs="仿宋_GB2312"/>
                <w:spacing w:val="20"/>
                <w:sz w:val="24"/>
                <w:szCs w:val="24"/>
              </w:rPr>
            </w:pPr>
            <w:r>
              <w:rPr>
                <w:rFonts w:ascii="仿宋_GB2312" w:hAnsi="仿宋_GB2312" w:eastAsia="仿宋_GB2312" w:cs="仿宋_GB2312"/>
                <w:spacing w:val="20"/>
                <w:sz w:val="24"/>
                <w:szCs w:val="24"/>
              </w:rPr>
              <w:t>10</w:t>
            </w:r>
          </w:p>
        </w:tc>
        <w:tc>
          <w:tcPr>
            <w:tcW w:w="758" w:type="pct"/>
            <w:vAlign w:val="center"/>
          </w:tcPr>
          <w:p>
            <w:pPr>
              <w:pStyle w:val="8"/>
              <w:spacing w:line="400" w:lineRule="exact"/>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其他商务（合同）要求</w:t>
            </w:r>
          </w:p>
        </w:tc>
        <w:tc>
          <w:tcPr>
            <w:tcW w:w="3695" w:type="pct"/>
            <w:vAlign w:val="center"/>
          </w:tcPr>
          <w:p>
            <w:pPr>
              <w:pStyle w:val="8"/>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color w:val="FF0000"/>
                <w:spacing w:val="20"/>
                <w:kern w:val="0"/>
                <w:sz w:val="24"/>
                <w:szCs w:val="24"/>
              </w:rPr>
              <w:t>可填写安装调试、包装运输、售后服务要求、保险等与项目需求相关的其他商务要求。</w:t>
            </w:r>
          </w:p>
        </w:tc>
      </w:tr>
    </w:tbl>
    <w:p>
      <w:pPr>
        <w:pStyle w:val="4"/>
        <w:ind w:firstLine="560"/>
        <w:rPr>
          <w:spacing w:val="20"/>
        </w:rPr>
      </w:pPr>
    </w:p>
    <w:p>
      <w:pPr>
        <w:tabs>
          <w:tab w:val="left" w:pos="897"/>
        </w:tabs>
        <w:ind w:firstLine="500" w:firstLineChars="200"/>
        <w:jc w:val="left"/>
        <w:rPr>
          <w:rFonts w:ascii="仿宋" w:hAnsi="仿宋" w:eastAsia="仿宋" w:cs="仿宋"/>
          <w:color w:val="FF0000"/>
          <w:spacing w:val="20"/>
          <w:szCs w:val="21"/>
        </w:rPr>
      </w:pPr>
      <w:r>
        <w:rPr>
          <w:rFonts w:hint="eastAsia" w:ascii="宋体" w:hAnsi="宋体" w:eastAsia="宋体" w:cs="宋体"/>
          <w:color w:val="333333"/>
          <w:spacing w:val="20"/>
          <w:kern w:val="0"/>
          <w:szCs w:val="21"/>
        </w:rPr>
        <w:t>注：</w:t>
      </w:r>
      <w:r>
        <w:rPr>
          <w:rFonts w:hint="eastAsia" w:ascii="仿宋" w:hAnsi="仿宋" w:eastAsia="仿宋" w:cs="仿宋"/>
          <w:color w:val="FF0000"/>
          <w:spacing w:val="20"/>
          <w:szCs w:val="21"/>
        </w:rPr>
        <w:t>合同文本应当包含法定必备条款和采购需求的所有内容，包括但不限于标的名称：</w:t>
      </w:r>
    </w:p>
    <w:p>
      <w:pPr>
        <w:tabs>
          <w:tab w:val="left" w:pos="897"/>
        </w:tabs>
        <w:ind w:firstLine="500" w:firstLineChars="200"/>
        <w:jc w:val="left"/>
        <w:rPr>
          <w:rFonts w:ascii="仿宋" w:hAnsi="仿宋" w:eastAsia="仿宋" w:cs="仿宋"/>
          <w:color w:val="FF0000"/>
          <w:spacing w:val="20"/>
          <w:szCs w:val="21"/>
        </w:rPr>
      </w:pPr>
      <w:r>
        <w:rPr>
          <w:rFonts w:hint="eastAsia" w:ascii="仿宋" w:hAnsi="仿宋" w:eastAsia="仿宋" w:cs="仿宋"/>
          <w:color w:val="FF0000"/>
          <w:spacing w:val="20"/>
          <w:szCs w:val="21"/>
        </w:rPr>
        <w:t>采购标的质量、数量（规模），履行时间（期限）、地点和方式，包装方式，价款或者报酬、付款进度安排、资金支付方式，验收、交付标准和方法，质量保修范围和保修期，违约责任与解决争议的方法等</w:t>
      </w:r>
    </w:p>
    <w:p>
      <w:pPr>
        <w:tabs>
          <w:tab w:val="left" w:pos="897"/>
        </w:tabs>
        <w:ind w:firstLine="500" w:firstLineChars="200"/>
        <w:jc w:val="left"/>
        <w:rPr>
          <w:rFonts w:ascii="仿宋" w:hAnsi="仿宋" w:eastAsia="仿宋" w:cs="仿宋"/>
          <w:color w:val="FF0000"/>
          <w:spacing w:val="20"/>
          <w:szCs w:val="21"/>
        </w:rPr>
      </w:pPr>
      <w:r>
        <w:rPr>
          <w:rFonts w:hint="eastAsia" w:ascii="仿宋" w:hAnsi="仿宋" w:eastAsia="仿宋" w:cs="仿宋"/>
          <w:color w:val="FF0000"/>
          <w:spacing w:val="20"/>
          <w:szCs w:val="21"/>
        </w:rPr>
        <w:t>服务合同一般应包括服务事项、服务质量、服务费用的标准和支付方法、维修费用的使用、服务用房的管理和使用、服务期限、服务交接等；租赁合同应包括租赁物的名称、数量、用途、租赁期限、租金及其支付期限和方式，租赁物维修、安全责任等。</w:t>
      </w:r>
    </w:p>
    <w:p>
      <w:pPr>
        <w:tabs>
          <w:tab w:val="left" w:pos="897"/>
        </w:tabs>
        <w:ind w:firstLine="500" w:firstLineChars="200"/>
        <w:jc w:val="left"/>
        <w:rPr>
          <w:rFonts w:ascii="仿宋" w:hAnsi="仿宋" w:eastAsia="仿宋" w:cs="仿宋"/>
          <w:color w:val="FF0000"/>
          <w:spacing w:val="20"/>
          <w:szCs w:val="21"/>
        </w:rPr>
      </w:pPr>
      <w:r>
        <w:rPr>
          <w:rFonts w:hint="eastAsia" w:ascii="仿宋" w:hAnsi="仿宋" w:eastAsia="仿宋" w:cs="仿宋"/>
          <w:color w:val="FF0000"/>
          <w:spacing w:val="20"/>
          <w:szCs w:val="21"/>
        </w:rPr>
        <w:t>采购项目涉及采购标的的知识产权归属、处理的，如订购、设计、定制开发的信息化建设项目等，应当约定知识产权的归属和处理方式。业务需求部门可以根据项目特点划分合同履行阶段，明确分期考核要求和对应的付款进度安排。对于长期运行的项目，要充分考虑成本、收益以及可能出现的重大市场风险，在合同中约定成本补偿、风险分担等事项。</w:t>
      </w:r>
    </w:p>
    <w:p>
      <w:pPr>
        <w:tabs>
          <w:tab w:val="left" w:pos="897"/>
        </w:tabs>
        <w:ind w:firstLine="500" w:firstLineChars="200"/>
        <w:jc w:val="left"/>
        <w:rPr>
          <w:rFonts w:ascii="宋体" w:hAnsi="宋体" w:eastAsia="宋体" w:cs="宋体"/>
          <w:iCs/>
          <w:color w:val="333333"/>
          <w:spacing w:val="20"/>
          <w:kern w:val="0"/>
          <w:szCs w:val="21"/>
        </w:rPr>
      </w:pPr>
      <w:r>
        <w:rPr>
          <w:rFonts w:hint="eastAsia" w:ascii="仿宋" w:hAnsi="仿宋" w:eastAsia="仿宋" w:cs="仿宋"/>
          <w:color w:val="FF0000"/>
          <w:spacing w:val="20"/>
          <w:szCs w:val="21"/>
        </w:rPr>
        <w:t>合同权利义务要围绕采购需求和合同履行设置。国务院有关部门依法制定了政府采购合同标准文本的，应当使用标准文本。国务院有关部门未制定，但学校制定了标准合同范本的，应当采用学校标准合同范本。</w:t>
      </w:r>
    </w:p>
    <w:p>
      <w:pPr>
        <w:pStyle w:val="2"/>
        <w:spacing w:line="360" w:lineRule="auto"/>
        <w:rPr>
          <w:spacing w:val="20"/>
        </w:rPr>
      </w:pPr>
      <w:r>
        <w:rPr>
          <w:rFonts w:hint="eastAsia"/>
          <w:spacing w:val="20"/>
        </w:rPr>
        <w:t>五、承办部门</w:t>
      </w:r>
    </w:p>
    <w:p>
      <w:pPr>
        <w:pStyle w:val="3"/>
        <w:spacing w:line="360" w:lineRule="auto"/>
        <w:rPr>
          <w:spacing w:val="20"/>
        </w:rPr>
      </w:pPr>
      <w:r>
        <w:rPr>
          <w:rFonts w:hint="eastAsia"/>
          <w:spacing w:val="20"/>
        </w:rPr>
        <w:t>包</w:t>
      </w:r>
      <w:r>
        <w:rPr>
          <w:spacing w:val="20"/>
        </w:rPr>
        <w:t>1</w:t>
      </w:r>
      <w:r>
        <w:rPr>
          <w:rFonts w:hint="eastAsia"/>
          <w:spacing w:val="20"/>
        </w:rPr>
        <w:t>：承办部门、负责人、承办人、承办人联系电话</w:t>
      </w:r>
    </w:p>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4"/>
        <w:gridCol w:w="2998"/>
        <w:gridCol w:w="2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487" w:type="pct"/>
            <w:vAlign w:val="center"/>
          </w:tcPr>
          <w:p>
            <w:pPr>
              <w:jc w:val="center"/>
              <w:rPr>
                <w:rFonts w:ascii="仿宋_GB2312" w:hAnsi="仿宋_GB2312" w:eastAsia="仿宋_GB2312" w:cs="仿宋_GB2312"/>
                <w:b/>
                <w:bCs/>
                <w:spacing w:val="20"/>
                <w:sz w:val="24"/>
                <w:szCs w:val="24"/>
              </w:rPr>
            </w:pPr>
            <w:r>
              <w:rPr>
                <w:rFonts w:hint="eastAsia" w:ascii="仿宋_GB2312" w:hAnsi="仿宋_GB2312" w:eastAsia="仿宋_GB2312" w:cs="仿宋_GB2312"/>
                <w:b/>
                <w:bCs/>
                <w:spacing w:val="20"/>
                <w:sz w:val="24"/>
                <w:szCs w:val="24"/>
              </w:rPr>
              <w:t>承办部门</w:t>
            </w:r>
          </w:p>
        </w:tc>
        <w:tc>
          <w:tcPr>
            <w:tcW w:w="3512" w:type="pct"/>
            <w:gridSpan w:val="2"/>
            <w:vAlign w:val="center"/>
          </w:tcPr>
          <w:p>
            <w:pPr>
              <w:jc w:val="center"/>
              <w:rPr>
                <w:rFonts w:ascii="仿宋_GB2312" w:hAnsi="仿宋_GB2312" w:eastAsia="仿宋_GB2312" w:cs="仿宋_GB2312"/>
                <w:b/>
                <w:bCs/>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jc w:val="center"/>
        </w:trPr>
        <w:tc>
          <w:tcPr>
            <w:tcW w:w="1487" w:type="pct"/>
            <w:vAlign w:val="center"/>
          </w:tcPr>
          <w:p>
            <w:pPr>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项目负责人</w:t>
            </w:r>
          </w:p>
        </w:tc>
        <w:tc>
          <w:tcPr>
            <w:tcW w:w="1759" w:type="pct"/>
            <w:vAlign w:val="center"/>
          </w:tcPr>
          <w:p>
            <w:pPr>
              <w:rPr>
                <w:rFonts w:ascii="仿宋_GB2312" w:hAnsi="仿宋_GB2312" w:eastAsia="仿宋_GB2312" w:cs="仿宋_GB2312"/>
                <w:spacing w:val="20"/>
                <w:sz w:val="24"/>
                <w:szCs w:val="24"/>
              </w:rPr>
            </w:pPr>
          </w:p>
        </w:tc>
        <w:tc>
          <w:tcPr>
            <w:tcW w:w="1753" w:type="pct"/>
            <w:vAlign w:val="center"/>
          </w:tcPr>
          <w:p>
            <w:pPr>
              <w:rPr>
                <w:rFonts w:ascii="仿宋_GB2312" w:hAnsi="仿宋_GB2312" w:eastAsia="仿宋_GB2312" w:cs="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487" w:type="pct"/>
            <w:vAlign w:val="center"/>
          </w:tcPr>
          <w:p>
            <w:pPr>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项目合同承办人</w:t>
            </w:r>
          </w:p>
        </w:tc>
        <w:tc>
          <w:tcPr>
            <w:tcW w:w="1759" w:type="pct"/>
            <w:vAlign w:val="center"/>
          </w:tcPr>
          <w:p>
            <w:pPr>
              <w:rPr>
                <w:rFonts w:ascii="仿宋_GB2312" w:hAnsi="仿宋_GB2312" w:eastAsia="仿宋_GB2312" w:cs="仿宋_GB2312"/>
                <w:spacing w:val="20"/>
                <w:sz w:val="24"/>
                <w:szCs w:val="24"/>
              </w:rPr>
            </w:pPr>
          </w:p>
        </w:tc>
        <w:tc>
          <w:tcPr>
            <w:tcW w:w="1753" w:type="pct"/>
            <w:vAlign w:val="center"/>
          </w:tcPr>
          <w:p>
            <w:pPr>
              <w:rPr>
                <w:rFonts w:ascii="仿宋_GB2312" w:hAnsi="仿宋_GB2312" w:eastAsia="仿宋_GB2312" w:cs="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jc w:val="center"/>
        </w:trPr>
        <w:tc>
          <w:tcPr>
            <w:tcW w:w="1487" w:type="pct"/>
            <w:vMerge w:val="restart"/>
            <w:vAlign w:val="center"/>
          </w:tcPr>
          <w:p>
            <w:pPr>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项目小组其他成员</w:t>
            </w:r>
          </w:p>
        </w:tc>
        <w:tc>
          <w:tcPr>
            <w:tcW w:w="1759" w:type="pct"/>
            <w:vAlign w:val="center"/>
          </w:tcPr>
          <w:p>
            <w:pPr>
              <w:rPr>
                <w:rFonts w:ascii="仿宋_GB2312" w:hAnsi="仿宋_GB2312" w:eastAsia="仿宋_GB2312" w:cs="仿宋_GB2312"/>
                <w:spacing w:val="20"/>
                <w:sz w:val="24"/>
                <w:szCs w:val="24"/>
              </w:rPr>
            </w:pPr>
          </w:p>
        </w:tc>
        <w:tc>
          <w:tcPr>
            <w:tcW w:w="1753" w:type="pct"/>
            <w:vAlign w:val="center"/>
          </w:tcPr>
          <w:p>
            <w:pPr>
              <w:rPr>
                <w:rFonts w:ascii="仿宋_GB2312" w:hAnsi="仿宋_GB2312" w:eastAsia="仿宋_GB2312" w:cs="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jc w:val="center"/>
        </w:trPr>
        <w:tc>
          <w:tcPr>
            <w:tcW w:w="1487" w:type="pct"/>
            <w:vMerge w:val="continue"/>
            <w:vAlign w:val="center"/>
          </w:tcPr>
          <w:p>
            <w:pPr>
              <w:rPr>
                <w:rFonts w:ascii="仿宋_GB2312" w:hAnsi="仿宋_GB2312" w:eastAsia="仿宋_GB2312" w:cs="仿宋_GB2312"/>
                <w:spacing w:val="20"/>
                <w:sz w:val="24"/>
                <w:szCs w:val="24"/>
              </w:rPr>
            </w:pPr>
          </w:p>
        </w:tc>
        <w:tc>
          <w:tcPr>
            <w:tcW w:w="1759" w:type="pct"/>
            <w:vAlign w:val="center"/>
          </w:tcPr>
          <w:p>
            <w:pPr>
              <w:rPr>
                <w:rFonts w:ascii="仿宋_GB2312" w:hAnsi="仿宋_GB2312" w:eastAsia="仿宋_GB2312" w:cs="仿宋_GB2312"/>
                <w:spacing w:val="20"/>
                <w:sz w:val="24"/>
                <w:szCs w:val="24"/>
              </w:rPr>
            </w:pPr>
          </w:p>
        </w:tc>
        <w:tc>
          <w:tcPr>
            <w:tcW w:w="1753" w:type="pct"/>
            <w:vAlign w:val="center"/>
          </w:tcPr>
          <w:p>
            <w:pPr>
              <w:rPr>
                <w:rFonts w:ascii="仿宋_GB2312" w:hAnsi="仿宋_GB2312" w:eastAsia="仿宋_GB2312" w:cs="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487" w:type="pct"/>
            <w:vMerge w:val="continue"/>
            <w:vAlign w:val="center"/>
          </w:tcPr>
          <w:p>
            <w:pPr>
              <w:rPr>
                <w:rFonts w:ascii="仿宋_GB2312" w:hAnsi="仿宋_GB2312" w:eastAsia="仿宋_GB2312" w:cs="仿宋_GB2312"/>
                <w:spacing w:val="20"/>
                <w:sz w:val="24"/>
                <w:szCs w:val="24"/>
              </w:rPr>
            </w:pPr>
          </w:p>
        </w:tc>
        <w:tc>
          <w:tcPr>
            <w:tcW w:w="1759" w:type="pct"/>
            <w:vAlign w:val="center"/>
          </w:tcPr>
          <w:p>
            <w:pPr>
              <w:rPr>
                <w:rFonts w:ascii="仿宋_GB2312" w:hAnsi="仿宋_GB2312" w:eastAsia="仿宋_GB2312" w:cs="仿宋_GB2312"/>
                <w:spacing w:val="20"/>
                <w:sz w:val="24"/>
                <w:szCs w:val="24"/>
              </w:rPr>
            </w:pPr>
          </w:p>
        </w:tc>
        <w:tc>
          <w:tcPr>
            <w:tcW w:w="1753" w:type="pct"/>
            <w:vAlign w:val="center"/>
          </w:tcPr>
          <w:p>
            <w:pPr>
              <w:rPr>
                <w:rFonts w:ascii="仿宋_GB2312" w:hAnsi="仿宋_GB2312" w:eastAsia="仿宋_GB2312" w:cs="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487" w:type="pct"/>
            <w:vMerge w:val="continue"/>
            <w:vAlign w:val="center"/>
          </w:tcPr>
          <w:p>
            <w:pPr>
              <w:rPr>
                <w:rFonts w:ascii="仿宋_GB2312" w:hAnsi="仿宋_GB2312" w:eastAsia="仿宋_GB2312" w:cs="仿宋_GB2312"/>
                <w:spacing w:val="20"/>
                <w:sz w:val="24"/>
                <w:szCs w:val="24"/>
              </w:rPr>
            </w:pPr>
          </w:p>
        </w:tc>
        <w:tc>
          <w:tcPr>
            <w:tcW w:w="1759" w:type="pct"/>
            <w:vAlign w:val="center"/>
          </w:tcPr>
          <w:p>
            <w:pPr>
              <w:rPr>
                <w:rFonts w:ascii="仿宋_GB2312" w:hAnsi="仿宋_GB2312" w:eastAsia="仿宋_GB2312" w:cs="仿宋_GB2312"/>
                <w:spacing w:val="20"/>
                <w:sz w:val="24"/>
                <w:szCs w:val="24"/>
              </w:rPr>
            </w:pPr>
          </w:p>
        </w:tc>
        <w:tc>
          <w:tcPr>
            <w:tcW w:w="1753" w:type="pct"/>
            <w:vAlign w:val="center"/>
          </w:tcPr>
          <w:p>
            <w:pPr>
              <w:rPr>
                <w:rFonts w:ascii="仿宋_GB2312" w:hAnsi="仿宋_GB2312" w:eastAsia="仿宋_GB2312" w:cs="仿宋_GB2312"/>
                <w:spacing w:val="20"/>
                <w:sz w:val="24"/>
                <w:szCs w:val="24"/>
              </w:rPr>
            </w:pPr>
          </w:p>
        </w:tc>
      </w:tr>
    </w:tbl>
    <w:p>
      <w:pPr>
        <w:tabs>
          <w:tab w:val="left" w:pos="897"/>
        </w:tabs>
        <w:ind w:firstLine="500" w:firstLineChars="200"/>
        <w:jc w:val="left"/>
        <w:rPr>
          <w:rFonts w:ascii="仿宋" w:hAnsi="仿宋" w:eastAsia="仿宋" w:cs="仿宋"/>
          <w:color w:val="FF0000"/>
          <w:spacing w:val="20"/>
          <w:szCs w:val="21"/>
        </w:rPr>
      </w:pPr>
      <w:r>
        <w:rPr>
          <w:rFonts w:hint="eastAsia" w:ascii="仿宋" w:hAnsi="仿宋" w:eastAsia="仿宋" w:cs="仿宋"/>
          <w:color w:val="FF0000"/>
          <w:spacing w:val="20"/>
          <w:szCs w:val="21"/>
        </w:rPr>
        <w:t>承办部门负责合同洽谈和文本起草，将合同提交内部审查；负责具体执行合同，跟踪掌握合同履行情况，向学校汇报合同履行中的发生的问题，收集保管合同履行过程中形成的有关文件、资料；</w:t>
      </w:r>
    </w:p>
    <w:p>
      <w:pPr>
        <w:tabs>
          <w:tab w:val="left" w:pos="897"/>
        </w:tabs>
        <w:ind w:firstLine="500" w:firstLineChars="200"/>
        <w:jc w:val="left"/>
        <w:rPr>
          <w:rFonts w:ascii="仿宋" w:hAnsi="仿宋" w:eastAsia="仿宋" w:cs="仿宋"/>
          <w:color w:val="FF0000"/>
          <w:spacing w:val="20"/>
          <w:szCs w:val="21"/>
        </w:rPr>
      </w:pPr>
      <w:r>
        <w:rPr>
          <w:rFonts w:hint="eastAsia" w:ascii="仿宋" w:hAnsi="仿宋" w:eastAsia="仿宋" w:cs="仿宋"/>
          <w:color w:val="FF0000"/>
          <w:spacing w:val="20"/>
          <w:szCs w:val="21"/>
        </w:rPr>
        <w:t>合同承办人发起</w:t>
      </w:r>
      <w:r>
        <w:rPr>
          <w:rFonts w:ascii="仿宋" w:hAnsi="仿宋" w:eastAsia="仿宋" w:cs="仿宋"/>
          <w:color w:val="FF0000"/>
          <w:spacing w:val="20"/>
          <w:szCs w:val="21"/>
        </w:rPr>
        <w:t>OA</w:t>
      </w:r>
      <w:r>
        <w:rPr>
          <w:rFonts w:hint="eastAsia" w:ascii="仿宋" w:hAnsi="仿宋" w:eastAsia="仿宋" w:cs="仿宋"/>
          <w:color w:val="FF0000"/>
          <w:spacing w:val="20"/>
          <w:szCs w:val="21"/>
        </w:rPr>
        <w:t>合同审核流程，是合同承办部门具体承担合同协商、拟定、报批和履行等事项的人员，参与办理合同自最初协商起至履行完毕期间的所有相关事务，对中间出现的任何与合同有关的问题，须及时向承办部门负责人报告。</w:t>
      </w:r>
    </w:p>
    <w:p>
      <w:pPr>
        <w:tabs>
          <w:tab w:val="left" w:pos="897"/>
        </w:tabs>
        <w:ind w:firstLine="500" w:firstLineChars="200"/>
        <w:jc w:val="left"/>
        <w:rPr>
          <w:rFonts w:ascii="仿宋" w:hAnsi="仿宋" w:eastAsia="仿宋" w:cs="仿宋"/>
          <w:color w:val="FF0000"/>
          <w:spacing w:val="20"/>
          <w:szCs w:val="21"/>
        </w:rPr>
      </w:pPr>
      <w:r>
        <w:rPr>
          <w:rFonts w:hint="eastAsia" w:ascii="仿宋" w:hAnsi="仿宋" w:eastAsia="仿宋" w:cs="仿宋"/>
          <w:color w:val="FF0000"/>
          <w:spacing w:val="20"/>
          <w:szCs w:val="21"/>
        </w:rPr>
        <w:t>承办部门可指定一到两名合同承办人。</w:t>
      </w:r>
    </w:p>
    <w:p>
      <w:pPr>
        <w:widowControl/>
        <w:shd w:val="clear" w:color="auto" w:fill="FFFFFF"/>
        <w:spacing w:line="360" w:lineRule="auto"/>
        <w:ind w:firstLine="480" w:firstLineChars="200"/>
        <w:rPr>
          <w:rFonts w:ascii="方正小标宋_GBK" w:hAnsi="方正小标宋_GBK" w:eastAsia="方正小标宋_GBK" w:cs="方正小标宋_GBK"/>
          <w:color w:val="00B0F0"/>
          <w:kern w:val="0"/>
          <w:sz w:val="24"/>
          <w:szCs w:val="24"/>
        </w:rPr>
      </w:pPr>
    </w:p>
    <w:p>
      <w:pPr>
        <w:widowControl/>
        <w:shd w:val="clear" w:color="auto" w:fill="FFFFFF"/>
        <w:spacing w:line="360" w:lineRule="auto"/>
        <w:ind w:firstLine="480" w:firstLineChars="200"/>
        <w:rPr>
          <w:rFonts w:ascii="方正小标宋_GBK" w:hAnsi="方正小标宋_GBK" w:eastAsia="方正小标宋_GBK" w:cs="方正小标宋_GBK"/>
          <w:color w:val="00B0F0"/>
          <w:kern w:val="0"/>
          <w:sz w:val="24"/>
          <w:szCs w:val="24"/>
        </w:rPr>
      </w:pPr>
    </w:p>
    <w:p>
      <w:pPr>
        <w:widowControl/>
        <w:shd w:val="clear" w:color="auto" w:fill="FFFFFF"/>
        <w:spacing w:line="360" w:lineRule="auto"/>
        <w:ind w:firstLine="480" w:firstLineChars="200"/>
        <w:rPr>
          <w:rFonts w:ascii="方正小标宋_GBK" w:hAnsi="方正小标宋_GBK" w:eastAsia="方正小标宋_GBK" w:cs="方正小标宋_GBK"/>
          <w:color w:val="00B0F0"/>
          <w:kern w:val="0"/>
          <w:sz w:val="24"/>
          <w:szCs w:val="24"/>
        </w:rPr>
      </w:pPr>
    </w:p>
    <w:bookmarkEnd w:id="0"/>
    <w:p>
      <w:pPr>
        <w:pStyle w:val="8"/>
        <w:spacing w:line="400" w:lineRule="exact"/>
        <w:rPr>
          <w:rFonts w:ascii="方正仿宋简体" w:hAnsi="方正仿宋简体" w:eastAsia="方正仿宋简体" w:cs="方正仿宋简体"/>
          <w:b/>
          <w:color w:val="FF0000"/>
          <w:sz w:val="24"/>
          <w:szCs w:val="24"/>
        </w:rPr>
      </w:pPr>
      <w:r>
        <w:rPr>
          <w:rFonts w:hint="eastAsia" w:ascii="方正仿宋简体" w:hAnsi="方正仿宋简体" w:eastAsia="方正仿宋简体" w:cs="方正仿宋简体"/>
          <w:b/>
          <w:color w:val="FF0000"/>
          <w:sz w:val="24"/>
          <w:szCs w:val="24"/>
        </w:rPr>
        <w:t>附件一：采购类型及理由</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tcPr>
          <w:p>
            <w:pPr>
              <w:spacing w:line="540" w:lineRule="exact"/>
              <w:jc w:val="center"/>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采购类型</w:t>
            </w:r>
          </w:p>
        </w:tc>
        <w:tc>
          <w:tcPr>
            <w:tcW w:w="6628" w:type="dxa"/>
          </w:tcPr>
          <w:p>
            <w:pPr>
              <w:spacing w:line="540" w:lineRule="exact"/>
              <w:jc w:val="center"/>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tcPr>
          <w:p>
            <w:pPr>
              <w:spacing w:line="540" w:lineRule="exact"/>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公开招标</w:t>
            </w:r>
          </w:p>
        </w:tc>
        <w:tc>
          <w:tcPr>
            <w:tcW w:w="6628" w:type="dxa"/>
          </w:tcPr>
          <w:p>
            <w:pPr>
              <w:spacing w:line="540" w:lineRule="exact"/>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政府采购货物和服务项目，单项或批量采购预算在</w:t>
            </w:r>
            <w:r>
              <w:rPr>
                <w:rFonts w:ascii="方正仿宋简体" w:hAnsi="方正仿宋简体" w:eastAsia="方正仿宋简体" w:cs="方正仿宋简体"/>
                <w:b/>
                <w:bCs/>
                <w:color w:val="FF0000"/>
                <w:sz w:val="24"/>
                <w:szCs w:val="24"/>
              </w:rPr>
              <w:t>400</w:t>
            </w:r>
            <w:r>
              <w:rPr>
                <w:rFonts w:hint="eastAsia" w:ascii="方正仿宋简体" w:hAnsi="方正仿宋简体" w:eastAsia="方正仿宋简体" w:cs="方正仿宋简体"/>
                <w:b/>
                <w:bCs/>
                <w:color w:val="FF0000"/>
                <w:sz w:val="24"/>
                <w:szCs w:val="24"/>
              </w:rPr>
              <w:t>万元以上的，应当采用公开招标方式；政府采购工程以及与工程建设有关的货物、服务公开招标数额标准按照国务院有关规定执行。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tcPr>
          <w:p>
            <w:pPr>
              <w:spacing w:line="540" w:lineRule="exact"/>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邀请招标</w:t>
            </w:r>
          </w:p>
        </w:tc>
        <w:tc>
          <w:tcPr>
            <w:tcW w:w="6628" w:type="dxa"/>
          </w:tcPr>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1.</w:t>
            </w:r>
            <w:r>
              <w:rPr>
                <w:rFonts w:hint="eastAsia" w:ascii="方正仿宋简体" w:hAnsi="方正仿宋简体" w:eastAsia="方正仿宋简体" w:cs="方正仿宋简体"/>
                <w:b/>
                <w:bCs/>
                <w:color w:val="FF0000"/>
                <w:sz w:val="24"/>
                <w:szCs w:val="24"/>
              </w:rPr>
              <w:t>具有特殊性，只能从有限范围的供应商处采购的；</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2.</w:t>
            </w:r>
            <w:r>
              <w:rPr>
                <w:rFonts w:hint="eastAsia" w:ascii="方正仿宋简体" w:hAnsi="方正仿宋简体" w:eastAsia="方正仿宋简体" w:cs="方正仿宋简体"/>
                <w:b/>
                <w:bCs/>
                <w:color w:val="FF0000"/>
                <w:sz w:val="24"/>
                <w:szCs w:val="24"/>
              </w:rPr>
              <w:t>采用公开招标方式的费用占政府采购项目总价值的比例过大的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tcPr>
          <w:p>
            <w:pPr>
              <w:spacing w:line="540" w:lineRule="exact"/>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竞争性磋商</w:t>
            </w:r>
          </w:p>
        </w:tc>
        <w:tc>
          <w:tcPr>
            <w:tcW w:w="6628" w:type="dxa"/>
          </w:tcPr>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1.</w:t>
            </w:r>
            <w:r>
              <w:rPr>
                <w:rFonts w:hint="eastAsia" w:ascii="方正仿宋简体" w:hAnsi="方正仿宋简体" w:eastAsia="方正仿宋简体" w:cs="方正仿宋简体"/>
                <w:b/>
                <w:bCs/>
                <w:color w:val="FF0000"/>
                <w:sz w:val="24"/>
                <w:szCs w:val="24"/>
              </w:rPr>
              <w:t>政府购买服务项目</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2.</w:t>
            </w:r>
            <w:r>
              <w:rPr>
                <w:rFonts w:hint="eastAsia" w:ascii="方正仿宋简体" w:hAnsi="方正仿宋简体" w:eastAsia="方正仿宋简体" w:cs="方正仿宋简体"/>
                <w:b/>
                <w:bCs/>
                <w:color w:val="FF0000"/>
                <w:sz w:val="24"/>
                <w:szCs w:val="24"/>
              </w:rPr>
              <w:t>技术复杂或者性质特殊，不能确定详细规格或者具体要求的</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 xml:space="preserve">3. </w:t>
            </w:r>
            <w:r>
              <w:rPr>
                <w:rFonts w:hint="eastAsia" w:ascii="方正仿宋简体" w:hAnsi="方正仿宋简体" w:eastAsia="方正仿宋简体" w:cs="方正仿宋简体"/>
                <w:b/>
                <w:bCs/>
                <w:color w:val="FF0000"/>
                <w:sz w:val="24"/>
                <w:szCs w:val="24"/>
              </w:rPr>
              <w:t>因艺术品采购、专利、专有技术或者服务的时间、数量事先不能确定等原因不能事先计算出价格总额的</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4.</w:t>
            </w:r>
            <w:r>
              <w:rPr>
                <w:rFonts w:hint="eastAsia" w:ascii="方正仿宋简体" w:hAnsi="方正仿宋简体" w:eastAsia="方正仿宋简体" w:cs="方正仿宋简体"/>
                <w:b/>
                <w:bCs/>
                <w:color w:val="FF0000"/>
                <w:sz w:val="24"/>
                <w:szCs w:val="24"/>
              </w:rPr>
              <w:t>市场竞争不充分的科研项目，以及需要扶持的科技成果转化项目</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5.</w:t>
            </w:r>
            <w:r>
              <w:rPr>
                <w:rFonts w:hint="eastAsia" w:ascii="方正仿宋简体" w:hAnsi="方正仿宋简体" w:eastAsia="方正仿宋简体" w:cs="方正仿宋简体"/>
                <w:b/>
                <w:bCs/>
                <w:color w:val="FF0000"/>
                <w:sz w:val="24"/>
                <w:szCs w:val="24"/>
              </w:rPr>
              <w:t>按照招标投标法及其实施条例必须进行招标的工程建设项目以外的工程建设项目</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tcPr>
          <w:p>
            <w:pPr>
              <w:spacing w:line="540" w:lineRule="exact"/>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竞争性谈判</w:t>
            </w:r>
          </w:p>
        </w:tc>
        <w:tc>
          <w:tcPr>
            <w:tcW w:w="6628" w:type="dxa"/>
          </w:tcPr>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 xml:space="preserve"> 1.</w:t>
            </w:r>
            <w:r>
              <w:rPr>
                <w:rFonts w:hint="eastAsia" w:ascii="方正仿宋简体" w:hAnsi="方正仿宋简体" w:eastAsia="方正仿宋简体" w:cs="方正仿宋简体"/>
                <w:b/>
                <w:bCs/>
                <w:color w:val="FF0000"/>
                <w:sz w:val="24"/>
                <w:szCs w:val="24"/>
              </w:rPr>
              <w:t>采用招标所需时间不能满足用户紧急需要的</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 xml:space="preserve"> 2.</w:t>
            </w:r>
            <w:r>
              <w:rPr>
                <w:rFonts w:hint="eastAsia" w:ascii="方正仿宋简体" w:hAnsi="方正仿宋简体" w:eastAsia="方正仿宋简体" w:cs="方正仿宋简体"/>
                <w:b/>
                <w:bCs/>
                <w:color w:val="FF0000"/>
                <w:sz w:val="24"/>
                <w:szCs w:val="24"/>
              </w:rPr>
              <w:t>技术复杂或者性质特殊，不能确定详细规格或者具体要求的</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 xml:space="preserve"> 3.</w:t>
            </w:r>
            <w:r>
              <w:rPr>
                <w:rFonts w:hint="eastAsia" w:ascii="方正仿宋简体" w:hAnsi="方正仿宋简体" w:eastAsia="方正仿宋简体" w:cs="方正仿宋简体"/>
                <w:b/>
                <w:bCs/>
                <w:color w:val="FF0000"/>
                <w:sz w:val="24"/>
                <w:szCs w:val="24"/>
              </w:rPr>
              <w:t>招标后没有供应商投标或者没有合格标的或者重新招标未能成立的</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4.</w:t>
            </w:r>
            <w:r>
              <w:rPr>
                <w:rFonts w:hint="eastAsia" w:ascii="方正仿宋简体" w:hAnsi="方正仿宋简体" w:eastAsia="方正仿宋简体" w:cs="方正仿宋简体"/>
                <w:b/>
                <w:bCs/>
                <w:color w:val="FF0000"/>
                <w:sz w:val="24"/>
                <w:szCs w:val="24"/>
              </w:rPr>
              <w:t>不能事先计算出价格总额的</w:t>
            </w:r>
            <w:r>
              <w:rPr>
                <w:rFonts w:ascii="方正仿宋简体" w:hAnsi="方正仿宋简体" w:eastAsia="方正仿宋简体" w:cs="方正仿宋简体"/>
                <w:b/>
                <w:bCs/>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tcPr>
          <w:p>
            <w:pPr>
              <w:spacing w:line="540" w:lineRule="exact"/>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单一来源</w:t>
            </w:r>
          </w:p>
          <w:p>
            <w:pPr>
              <w:spacing w:line="540" w:lineRule="exact"/>
              <w:rPr>
                <w:rFonts w:ascii="方正仿宋简体" w:hAnsi="方正仿宋简体" w:eastAsia="方正仿宋简体" w:cs="方正仿宋简体"/>
                <w:b/>
                <w:bCs/>
                <w:color w:val="FF0000"/>
                <w:sz w:val="24"/>
                <w:szCs w:val="24"/>
              </w:rPr>
            </w:pPr>
          </w:p>
        </w:tc>
        <w:tc>
          <w:tcPr>
            <w:tcW w:w="6628" w:type="dxa"/>
          </w:tcPr>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1.</w:t>
            </w:r>
            <w:r>
              <w:rPr>
                <w:rFonts w:hint="eastAsia" w:ascii="方正仿宋简体" w:hAnsi="方正仿宋简体" w:eastAsia="方正仿宋简体" w:cs="方正仿宋简体"/>
                <w:b/>
                <w:bCs/>
                <w:color w:val="FF0000"/>
                <w:sz w:val="24"/>
                <w:szCs w:val="24"/>
              </w:rPr>
              <w:t>只能从唯一供应商处采购的；</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2.</w:t>
            </w:r>
            <w:r>
              <w:rPr>
                <w:rFonts w:hint="eastAsia" w:ascii="方正仿宋简体" w:hAnsi="方正仿宋简体" w:eastAsia="方正仿宋简体" w:cs="方正仿宋简体"/>
                <w:b/>
                <w:bCs/>
                <w:color w:val="FF0000"/>
                <w:sz w:val="24"/>
                <w:szCs w:val="24"/>
              </w:rPr>
              <w:t>发生了不可预见的紧急情况不能从其他供应商处采购的；</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t>3.</w:t>
            </w:r>
            <w:r>
              <w:rPr>
                <w:rFonts w:hint="eastAsia" w:ascii="方正仿宋简体" w:hAnsi="方正仿宋简体" w:eastAsia="方正仿宋简体" w:cs="方正仿宋简体"/>
                <w:b/>
                <w:bCs/>
                <w:color w:val="FF0000"/>
                <w:sz w:val="24"/>
                <w:szCs w:val="24"/>
              </w:rPr>
              <w:t>必须保证原有采购项目一致性或者服务配套的要求，需要继续从原供应商处添购，</w:t>
            </w:r>
            <w:r>
              <w:rPr>
                <w:rFonts w:ascii="方正仿宋简体" w:hAnsi="方正仿宋简体" w:eastAsia="方正仿宋简体" w:cs="方正仿宋简体"/>
                <w:b/>
                <w:bCs/>
                <w:color w:val="FF0000"/>
                <w:sz w:val="24"/>
                <w:szCs w:val="24"/>
              </w:rPr>
              <w:t xml:space="preserve"> </w:t>
            </w:r>
          </w:p>
          <w:p>
            <w:pPr>
              <w:spacing w:line="540" w:lineRule="exact"/>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且添购资金总额不超过原合同采购金额百分之十的。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tcPr>
          <w:p>
            <w:pPr>
              <w:spacing w:line="540" w:lineRule="exact"/>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询价</w:t>
            </w:r>
          </w:p>
        </w:tc>
        <w:tc>
          <w:tcPr>
            <w:tcW w:w="6628" w:type="dxa"/>
          </w:tcPr>
          <w:p>
            <w:pPr>
              <w:spacing w:line="540" w:lineRule="exact"/>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采购的货物规格、标准统一、现货货源充足且价格变化幅度小的政府采购项目</w:t>
            </w:r>
          </w:p>
        </w:tc>
      </w:tr>
    </w:tbl>
    <w:p>
      <w:pPr>
        <w:spacing w:line="540" w:lineRule="exact"/>
        <w:rPr>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附件</w:t>
      </w:r>
      <w:r>
        <w:rPr>
          <w:rFonts w:ascii="方正仿宋简体" w:hAnsi="方正仿宋简体" w:eastAsia="方正仿宋简体" w:cs="方正仿宋简体"/>
          <w:b/>
          <w:bCs/>
          <w:color w:val="FF0000"/>
          <w:sz w:val="24"/>
          <w:szCs w:val="24"/>
        </w:rPr>
        <w:t>2</w:t>
      </w:r>
      <w:r>
        <w:rPr>
          <w:rFonts w:hint="eastAsia" w:ascii="方正仿宋简体" w:hAnsi="方正仿宋简体" w:eastAsia="方正仿宋简体" w:cs="方正仿宋简体"/>
          <w:b/>
          <w:bCs/>
          <w:color w:val="FF0000"/>
          <w:sz w:val="24"/>
          <w:szCs w:val="24"/>
        </w:rPr>
        <w:t>：</w:t>
      </w:r>
    </w:p>
    <w:p>
      <w:pPr>
        <w:spacing w:line="540" w:lineRule="exact"/>
        <w:rPr>
          <w:rFonts w:ascii="方正仿宋简体" w:hAnsi="方正仿宋简体" w:eastAsia="方正仿宋简体" w:cs="方正仿宋简体"/>
          <w:b/>
          <w:bCs/>
          <w:color w:val="FF0000"/>
          <w:sz w:val="24"/>
          <w:szCs w:val="24"/>
        </w:rPr>
      </w:pPr>
      <w:r>
        <w:fldChar w:fldCharType="begin"/>
      </w:r>
      <w:r>
        <w:instrText xml:space="preserve"> HYPERLINK "http://jyzx.suse.edu.cn/czbgz/24.chtml" </w:instrText>
      </w:r>
      <w:r>
        <w:fldChar w:fldCharType="separate"/>
      </w:r>
      <w:r>
        <w:rPr>
          <w:rStyle w:val="15"/>
          <w:rFonts w:hint="eastAsia" w:ascii="方正仿宋简体" w:hAnsi="方正仿宋简体" w:eastAsia="方正仿宋简体" w:cs="方正仿宋简体"/>
          <w:b/>
          <w:bCs/>
          <w:color w:val="FF0000"/>
          <w:sz w:val="24"/>
          <w:szCs w:val="24"/>
        </w:rPr>
        <w:t>中小企业划型标准规定</w:t>
      </w:r>
      <w:r>
        <w:rPr>
          <w:rStyle w:val="15"/>
          <w:rFonts w:hint="eastAsia" w:ascii="方正仿宋简体" w:hAnsi="方正仿宋简体" w:eastAsia="方正仿宋简体" w:cs="方正仿宋简体"/>
          <w:b/>
          <w:bCs/>
          <w:color w:val="FF0000"/>
          <w:sz w:val="24"/>
          <w:szCs w:val="24"/>
        </w:rPr>
        <w:fldChar w:fldCharType="end"/>
      </w:r>
    </w:p>
    <w:p>
      <w:pPr>
        <w:spacing w:line="540" w:lineRule="exact"/>
        <w:rPr>
          <w:rStyle w:val="16"/>
          <w:rFonts w:ascii="方正仿宋简体" w:hAnsi="方正仿宋简体" w:eastAsia="方正仿宋简体" w:cs="方正仿宋简体"/>
          <w:b/>
          <w:bCs/>
          <w:color w:val="FF0000"/>
          <w:sz w:val="24"/>
          <w:szCs w:val="24"/>
        </w:rPr>
      </w:pPr>
      <w:r>
        <w:rPr>
          <w:rFonts w:hint="eastAsia" w:ascii="方正仿宋简体" w:hAnsi="方正仿宋简体" w:eastAsia="方正仿宋简体" w:cs="方正仿宋简体"/>
          <w:b/>
          <w:bCs/>
          <w:color w:val="FF0000"/>
          <w:sz w:val="24"/>
          <w:szCs w:val="24"/>
        </w:rPr>
        <w:t>注：</w:t>
      </w:r>
      <w:r>
        <w:rPr>
          <w:rFonts w:ascii="方正仿宋简体" w:hAnsi="方正仿宋简体" w:eastAsia="方正仿宋简体" w:cs="方正仿宋简体"/>
          <w:b/>
          <w:bCs/>
          <w:color w:val="FF0000"/>
          <w:sz w:val="24"/>
          <w:szCs w:val="24"/>
        </w:rPr>
        <w:fldChar w:fldCharType="begin"/>
      </w:r>
      <w:r>
        <w:rPr>
          <w:rFonts w:ascii="方正仿宋简体" w:hAnsi="方正仿宋简体" w:eastAsia="方正仿宋简体" w:cs="方正仿宋简体"/>
          <w:b/>
          <w:bCs/>
          <w:color w:val="FF0000"/>
          <w:sz w:val="24"/>
          <w:szCs w:val="24"/>
        </w:rPr>
        <w:instrText xml:space="preserve"> HYPERLINK "http://jyzx.suse.edu.cn/fwzn/173.chtml" </w:instrText>
      </w:r>
      <w:r>
        <w:rPr>
          <w:rFonts w:ascii="方正仿宋简体" w:hAnsi="方正仿宋简体" w:eastAsia="方正仿宋简体" w:cs="方正仿宋简体"/>
          <w:b/>
          <w:bCs/>
          <w:color w:val="FF0000"/>
          <w:sz w:val="24"/>
          <w:szCs w:val="24"/>
        </w:rPr>
        <w:fldChar w:fldCharType="separate"/>
      </w:r>
      <w:r>
        <w:rPr>
          <w:rStyle w:val="16"/>
          <w:rFonts w:hint="eastAsia" w:ascii="方正仿宋简体" w:hAnsi="方正仿宋简体" w:eastAsia="方正仿宋简体" w:cs="方正仿宋简体"/>
          <w:b/>
          <w:bCs/>
          <w:color w:val="FF0000"/>
          <w:sz w:val="24"/>
          <w:szCs w:val="24"/>
        </w:rPr>
        <w:t>财政部对政府采购促进中小企业发展政策相关问题的解答</w:t>
      </w:r>
    </w:p>
    <w:p>
      <w:pPr>
        <w:spacing w:line="540" w:lineRule="exact"/>
        <w:rPr>
          <w:rFonts w:ascii="方正仿宋简体" w:hAnsi="方正仿宋简体" w:eastAsia="方正仿宋简体" w:cs="方正仿宋简体"/>
          <w:b/>
          <w:bCs/>
          <w:color w:val="FF0000"/>
          <w:sz w:val="24"/>
          <w:szCs w:val="24"/>
        </w:rPr>
      </w:pPr>
      <w:r>
        <w:rPr>
          <w:rFonts w:ascii="方正仿宋简体" w:hAnsi="方正仿宋简体" w:eastAsia="方正仿宋简体" w:cs="方正仿宋简体"/>
          <w:b/>
          <w:bCs/>
          <w:color w:val="FF0000"/>
          <w:sz w:val="24"/>
          <w:szCs w:val="24"/>
        </w:rPr>
        <w:fldChar w:fldCharType="end"/>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4CD73E-E603-4128-B0FF-7BE9DC504A9E}"/>
  </w:font>
  <w:font w:name="Courier New">
    <w:panose1 w:val="02070309020205020404"/>
    <w:charset w:val="01"/>
    <w:family w:val="modern"/>
    <w:pitch w:val="default"/>
    <w:sig w:usb0="E0002EFF" w:usb1="C0007843" w:usb2="00000009" w:usb3="00000000" w:csb0="400001FF" w:csb1="FFFF0000"/>
    <w:embedRegular r:id="rId2" w:fontKey="{A530C64F-4F7E-42F0-80AD-5CF900202FD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3DCC5FB1-6B6C-4A1C-838D-634348540FE6}"/>
  </w:font>
  <w:font w:name="方正小标宋_GBK">
    <w:panose1 w:val="03000509000000000000"/>
    <w:charset w:val="86"/>
    <w:family w:val="auto"/>
    <w:pitch w:val="default"/>
    <w:sig w:usb0="00000001" w:usb1="080E0000" w:usb2="00000000" w:usb3="00000000" w:csb0="00040000" w:csb1="00000000"/>
    <w:embedRegular r:id="rId4" w:fontKey="{91CB7464-C64F-4470-92DA-87F516EAA496}"/>
  </w:font>
  <w:font w:name="Wingdings 2">
    <w:panose1 w:val="05020102010507070707"/>
    <w:charset w:val="02"/>
    <w:family w:val="roman"/>
    <w:pitch w:val="default"/>
    <w:sig w:usb0="00000000" w:usb1="00000000" w:usb2="00000000" w:usb3="00000000" w:csb0="80000000" w:csb1="00000000"/>
    <w:embedRegular r:id="rId5" w:fontKey="{C572CAF9-6CAF-47A3-AED6-143CF3F91AFF}"/>
  </w:font>
  <w:font w:name="仿宋">
    <w:panose1 w:val="02010609060101010101"/>
    <w:charset w:val="86"/>
    <w:family w:val="modern"/>
    <w:pitch w:val="default"/>
    <w:sig w:usb0="800002BF" w:usb1="38CF7CFA" w:usb2="00000016" w:usb3="00000000" w:csb0="00040001" w:csb1="00000000"/>
    <w:embedRegular r:id="rId6" w:fontKey="{5508740B-2E93-47C0-A508-857F0D931D4B}"/>
  </w:font>
  <w:font w:name="方正仿宋简体">
    <w:panose1 w:val="02000000000000000000"/>
    <w:charset w:val="86"/>
    <w:family w:val="auto"/>
    <w:pitch w:val="default"/>
    <w:sig w:usb0="00000001" w:usb1="080E0000" w:usb2="00000000" w:usb3="00000000" w:csb0="00040000" w:csb1="00000000"/>
    <w:embedRegular r:id="rId7" w:fontKey="{9F51E9CC-0AD6-432D-ADB0-F1D2554B7E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4EA0B"/>
    <w:multiLevelType w:val="singleLevel"/>
    <w:tmpl w:val="B494EA0B"/>
    <w:lvl w:ilvl="0" w:tentative="0">
      <w:start w:val="1"/>
      <w:numFmt w:val="decimal"/>
      <w:lvlText w:val="%1."/>
      <w:lvlJc w:val="left"/>
      <w:pPr>
        <w:tabs>
          <w:tab w:val="left" w:pos="312"/>
        </w:tabs>
      </w:pPr>
      <w:rPr>
        <w:rFonts w:cs="Times New Roman"/>
      </w:rPr>
    </w:lvl>
  </w:abstractNum>
  <w:abstractNum w:abstractNumId="1">
    <w:nsid w:val="35C393EB"/>
    <w:multiLevelType w:val="singleLevel"/>
    <w:tmpl w:val="35C393EB"/>
    <w:lvl w:ilvl="0" w:tentative="0">
      <w:start w:val="2"/>
      <w:numFmt w:val="chineseCounting"/>
      <w:suff w:val="nothing"/>
      <w:lvlText w:val="（%1）"/>
      <w:lvlJc w:val="left"/>
      <w:rPr>
        <w:rFonts w:hint="eastAsia" w:cs="Times New Roman"/>
        <w:i w:val="0"/>
        <w:iCs w:val="0"/>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isplayBackgroundShape w:val="1"/>
  <w:embedTrueTypeFonts/>
  <w:saveSubset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I5NTlhYWUwMDExZjczNmE5M2ZkMWY3MTI0YmM3NjMifQ=="/>
  </w:docVars>
  <w:rsids>
    <w:rsidRoot w:val="002B7DCA"/>
    <w:rsid w:val="000356F7"/>
    <w:rsid w:val="000B25ED"/>
    <w:rsid w:val="001036DA"/>
    <w:rsid w:val="001264E7"/>
    <w:rsid w:val="001307AD"/>
    <w:rsid w:val="0018699F"/>
    <w:rsid w:val="001B705F"/>
    <w:rsid w:val="002366FB"/>
    <w:rsid w:val="00241032"/>
    <w:rsid w:val="00247963"/>
    <w:rsid w:val="002768F3"/>
    <w:rsid w:val="002B7DCA"/>
    <w:rsid w:val="002E1928"/>
    <w:rsid w:val="00300A26"/>
    <w:rsid w:val="0031688D"/>
    <w:rsid w:val="00347C84"/>
    <w:rsid w:val="00367197"/>
    <w:rsid w:val="00380185"/>
    <w:rsid w:val="003A33AD"/>
    <w:rsid w:val="003F0EDF"/>
    <w:rsid w:val="00421336"/>
    <w:rsid w:val="0042674F"/>
    <w:rsid w:val="00464CAF"/>
    <w:rsid w:val="00477FE5"/>
    <w:rsid w:val="004939EE"/>
    <w:rsid w:val="004A15C3"/>
    <w:rsid w:val="004A38F6"/>
    <w:rsid w:val="004B6248"/>
    <w:rsid w:val="004B62F6"/>
    <w:rsid w:val="004D6BCD"/>
    <w:rsid w:val="00500308"/>
    <w:rsid w:val="00511C5A"/>
    <w:rsid w:val="00515657"/>
    <w:rsid w:val="005240D4"/>
    <w:rsid w:val="00534F7C"/>
    <w:rsid w:val="00553BFC"/>
    <w:rsid w:val="0055501D"/>
    <w:rsid w:val="005757A1"/>
    <w:rsid w:val="0058307B"/>
    <w:rsid w:val="005913B6"/>
    <w:rsid w:val="005C3D4D"/>
    <w:rsid w:val="005E333B"/>
    <w:rsid w:val="0063672F"/>
    <w:rsid w:val="00675534"/>
    <w:rsid w:val="006A32D5"/>
    <w:rsid w:val="006F7891"/>
    <w:rsid w:val="0070144F"/>
    <w:rsid w:val="00701534"/>
    <w:rsid w:val="00705B51"/>
    <w:rsid w:val="00705C9B"/>
    <w:rsid w:val="00735E1B"/>
    <w:rsid w:val="00737B23"/>
    <w:rsid w:val="00764D98"/>
    <w:rsid w:val="00773F1B"/>
    <w:rsid w:val="007A6F83"/>
    <w:rsid w:val="007D423D"/>
    <w:rsid w:val="008424C1"/>
    <w:rsid w:val="00875F85"/>
    <w:rsid w:val="008D69FC"/>
    <w:rsid w:val="008F6260"/>
    <w:rsid w:val="0090340F"/>
    <w:rsid w:val="009051B9"/>
    <w:rsid w:val="0099520F"/>
    <w:rsid w:val="009D6BD6"/>
    <w:rsid w:val="009E02E7"/>
    <w:rsid w:val="00A26F46"/>
    <w:rsid w:val="00A27FC8"/>
    <w:rsid w:val="00A73EB5"/>
    <w:rsid w:val="00A96776"/>
    <w:rsid w:val="00AC4EA2"/>
    <w:rsid w:val="00AF5319"/>
    <w:rsid w:val="00B327C5"/>
    <w:rsid w:val="00B3502E"/>
    <w:rsid w:val="00B3778E"/>
    <w:rsid w:val="00B4125C"/>
    <w:rsid w:val="00B73B2D"/>
    <w:rsid w:val="00BA0DBA"/>
    <w:rsid w:val="00BA5740"/>
    <w:rsid w:val="00BC5251"/>
    <w:rsid w:val="00BC6D7F"/>
    <w:rsid w:val="00BF300B"/>
    <w:rsid w:val="00C20092"/>
    <w:rsid w:val="00C514AB"/>
    <w:rsid w:val="00C63E57"/>
    <w:rsid w:val="00CE0899"/>
    <w:rsid w:val="00D26BD1"/>
    <w:rsid w:val="00D352AB"/>
    <w:rsid w:val="00D503A3"/>
    <w:rsid w:val="00D835D0"/>
    <w:rsid w:val="00DA0CE7"/>
    <w:rsid w:val="00DE5CE9"/>
    <w:rsid w:val="00DF2802"/>
    <w:rsid w:val="00E05854"/>
    <w:rsid w:val="00EA442C"/>
    <w:rsid w:val="00EB6A60"/>
    <w:rsid w:val="00ED076E"/>
    <w:rsid w:val="00F2341E"/>
    <w:rsid w:val="00F40FF4"/>
    <w:rsid w:val="00F44D97"/>
    <w:rsid w:val="00F46B2D"/>
    <w:rsid w:val="00F77C6B"/>
    <w:rsid w:val="00FE787E"/>
    <w:rsid w:val="01223EDB"/>
    <w:rsid w:val="05D06B8E"/>
    <w:rsid w:val="09331A8F"/>
    <w:rsid w:val="0BBB7B2A"/>
    <w:rsid w:val="0D6712A2"/>
    <w:rsid w:val="107A1B17"/>
    <w:rsid w:val="1B746730"/>
    <w:rsid w:val="1CFE7390"/>
    <w:rsid w:val="2AF929D5"/>
    <w:rsid w:val="2E6664CF"/>
    <w:rsid w:val="310444A3"/>
    <w:rsid w:val="445F7BD8"/>
    <w:rsid w:val="45A16B1E"/>
    <w:rsid w:val="476602B2"/>
    <w:rsid w:val="48131E34"/>
    <w:rsid w:val="4BE00815"/>
    <w:rsid w:val="4DEA7B9A"/>
    <w:rsid w:val="5115210E"/>
    <w:rsid w:val="52B32CA7"/>
    <w:rsid w:val="67D32CAA"/>
    <w:rsid w:val="68665EC2"/>
    <w:rsid w:val="6D8A18E8"/>
    <w:rsid w:val="72C744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qFormat/>
    <w:uiPriority w:val="99"/>
    <w:pPr>
      <w:outlineLvl w:val="0"/>
    </w:pPr>
    <w:rPr>
      <w:rFonts w:ascii="宋体" w:hAnsi="宋体" w:eastAsia="宋体" w:cs="宋体"/>
      <w:b/>
      <w:sz w:val="28"/>
      <w:szCs w:val="27"/>
    </w:rPr>
  </w:style>
  <w:style w:type="paragraph" w:styleId="3">
    <w:name w:val="heading 2"/>
    <w:basedOn w:val="1"/>
    <w:next w:val="1"/>
    <w:link w:val="18"/>
    <w:qFormat/>
    <w:uiPriority w:val="99"/>
    <w:pPr>
      <w:widowControl/>
      <w:jc w:val="left"/>
      <w:outlineLvl w:val="1"/>
    </w:pPr>
    <w:rPr>
      <w:rFonts w:ascii="宋体" w:hAnsi="宋体" w:eastAsia="宋体" w:cs="宋体"/>
      <w:b/>
      <w:bCs/>
      <w:kern w:val="0"/>
      <w:sz w:val="24"/>
      <w:szCs w:val="27"/>
    </w:rPr>
  </w:style>
  <w:style w:type="paragraph" w:styleId="4">
    <w:name w:val="heading 3"/>
    <w:basedOn w:val="1"/>
    <w:next w:val="1"/>
    <w:link w:val="19"/>
    <w:qFormat/>
    <w:uiPriority w:val="99"/>
    <w:pPr>
      <w:widowControl/>
      <w:spacing w:line="360" w:lineRule="auto"/>
      <w:ind w:firstLine="482" w:firstLineChars="200"/>
      <w:jc w:val="left"/>
      <w:outlineLvl w:val="2"/>
    </w:pPr>
    <w:rPr>
      <w:rFonts w:ascii="宋体" w:hAnsi="宋体" w:eastAsia="宋体" w:cs="宋体"/>
      <w:bCs/>
      <w:color w:val="333333"/>
      <w:kern w:val="0"/>
      <w:sz w:val="24"/>
      <w:szCs w:val="27"/>
    </w:rPr>
  </w:style>
  <w:style w:type="paragraph" w:styleId="5">
    <w:name w:val="heading 4"/>
    <w:basedOn w:val="1"/>
    <w:next w:val="1"/>
    <w:link w:val="20"/>
    <w:qFormat/>
    <w:uiPriority w:val="99"/>
    <w:pPr>
      <w:keepNext/>
      <w:keepLines/>
      <w:spacing w:line="360" w:lineRule="auto"/>
      <w:outlineLvl w:val="3"/>
    </w:pPr>
    <w:rPr>
      <w:rFonts w:ascii="等线 Light" w:hAnsi="等线 Light" w:eastAsia="宋体"/>
      <w:b/>
      <w:bCs/>
      <w:sz w:val="24"/>
      <w:szCs w:val="28"/>
    </w:rPr>
  </w:style>
  <w:style w:type="paragraph" w:styleId="6">
    <w:name w:val="heading 5"/>
    <w:basedOn w:val="1"/>
    <w:next w:val="1"/>
    <w:link w:val="21"/>
    <w:qFormat/>
    <w:uiPriority w:val="9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4">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1"/>
    <w:link w:val="22"/>
    <w:qFormat/>
    <w:uiPriority w:val="99"/>
    <w:pPr>
      <w:tabs>
        <w:tab w:val="left" w:pos="0"/>
      </w:tabs>
      <w:spacing w:line="560" w:lineRule="exact"/>
      <w:jc w:val="left"/>
    </w:pPr>
    <w:rPr>
      <w:rFonts w:ascii="Times New Roman" w:hAnsi="Calibri" w:eastAsia="仿宋_GB2312"/>
      <w:sz w:val="24"/>
      <w:szCs w:val="24"/>
    </w:rPr>
  </w:style>
  <w:style w:type="paragraph" w:styleId="8">
    <w:name w:val="Plain Text"/>
    <w:basedOn w:val="1"/>
    <w:link w:val="23"/>
    <w:uiPriority w:val="99"/>
    <w:pPr>
      <w:spacing w:line="324" w:lineRule="auto"/>
    </w:pPr>
    <w:rPr>
      <w:rFonts w:ascii="宋体" w:hAnsi="Courier New"/>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qFormat/>
    <w:uiPriority w:val="99"/>
    <w:rPr>
      <w:rFonts w:cs="Times New Roman"/>
      <w:color w:val="800080"/>
      <w:u w:val="single"/>
    </w:rPr>
  </w:style>
  <w:style w:type="character" w:styleId="16">
    <w:name w:val="Hyperlink"/>
    <w:basedOn w:val="14"/>
    <w:qFormat/>
    <w:uiPriority w:val="99"/>
    <w:rPr>
      <w:rFonts w:cs="Times New Roman"/>
      <w:color w:val="0000FF"/>
      <w:u w:val="single"/>
    </w:rPr>
  </w:style>
  <w:style w:type="character" w:customStyle="1" w:styleId="17">
    <w:name w:val="Heading 1 Char"/>
    <w:basedOn w:val="14"/>
    <w:link w:val="2"/>
    <w:qFormat/>
    <w:locked/>
    <w:uiPriority w:val="99"/>
    <w:rPr>
      <w:rFonts w:ascii="宋体" w:hAnsi="宋体" w:eastAsia="宋体" w:cs="宋体"/>
      <w:b/>
      <w:kern w:val="0"/>
      <w:sz w:val="27"/>
      <w:szCs w:val="27"/>
    </w:rPr>
  </w:style>
  <w:style w:type="character" w:customStyle="1" w:styleId="18">
    <w:name w:val="Heading 2 Char"/>
    <w:basedOn w:val="14"/>
    <w:link w:val="3"/>
    <w:qFormat/>
    <w:locked/>
    <w:uiPriority w:val="99"/>
    <w:rPr>
      <w:rFonts w:ascii="宋体" w:eastAsia="宋体" w:cs="宋体"/>
      <w:b/>
      <w:bCs/>
      <w:sz w:val="27"/>
      <w:szCs w:val="27"/>
      <w:lang w:val="en-US" w:eastAsia="zh-CN" w:bidi="ar-SA"/>
    </w:rPr>
  </w:style>
  <w:style w:type="character" w:customStyle="1" w:styleId="19">
    <w:name w:val="Heading 3 Char"/>
    <w:basedOn w:val="14"/>
    <w:link w:val="4"/>
    <w:locked/>
    <w:uiPriority w:val="99"/>
    <w:rPr>
      <w:rFonts w:ascii="宋体" w:hAnsi="宋体" w:eastAsia="宋体" w:cs="宋体"/>
      <w:bCs/>
      <w:color w:val="333333"/>
      <w:kern w:val="0"/>
      <w:sz w:val="27"/>
      <w:szCs w:val="27"/>
    </w:rPr>
  </w:style>
  <w:style w:type="character" w:customStyle="1" w:styleId="20">
    <w:name w:val="Heading 4 Char"/>
    <w:basedOn w:val="14"/>
    <w:link w:val="5"/>
    <w:semiHidden/>
    <w:qFormat/>
    <w:locked/>
    <w:uiPriority w:val="99"/>
    <w:rPr>
      <w:rFonts w:ascii="等线 Light" w:hAnsi="等线 Light" w:eastAsia="宋体" w:cs="Times New Roman"/>
      <w:b/>
      <w:bCs/>
      <w:sz w:val="28"/>
      <w:szCs w:val="28"/>
    </w:rPr>
  </w:style>
  <w:style w:type="character" w:customStyle="1" w:styleId="21">
    <w:name w:val="Heading 5 Char"/>
    <w:basedOn w:val="14"/>
    <w:link w:val="6"/>
    <w:locked/>
    <w:uiPriority w:val="99"/>
    <w:rPr>
      <w:rFonts w:ascii="宋体" w:hAnsi="宋体" w:eastAsia="宋体" w:cs="宋体"/>
      <w:b/>
      <w:bCs/>
      <w:kern w:val="0"/>
      <w:sz w:val="20"/>
      <w:szCs w:val="20"/>
    </w:rPr>
  </w:style>
  <w:style w:type="character" w:customStyle="1" w:styleId="22">
    <w:name w:val="Body Text Char"/>
    <w:basedOn w:val="14"/>
    <w:link w:val="7"/>
    <w:locked/>
    <w:uiPriority w:val="99"/>
    <w:rPr>
      <w:rFonts w:ascii="Times New Roman" w:hAnsi="Calibri" w:eastAsia="仿宋_GB2312" w:cs="Times New Roman"/>
      <w:sz w:val="24"/>
      <w:szCs w:val="24"/>
    </w:rPr>
  </w:style>
  <w:style w:type="character" w:customStyle="1" w:styleId="23">
    <w:name w:val="Plain Text Char"/>
    <w:basedOn w:val="14"/>
    <w:link w:val="8"/>
    <w:semiHidden/>
    <w:uiPriority w:val="99"/>
    <w:rPr>
      <w:rFonts w:ascii="宋体" w:hAnsi="Courier New" w:cs="Courier New"/>
      <w:szCs w:val="21"/>
    </w:rPr>
  </w:style>
  <w:style w:type="character" w:customStyle="1" w:styleId="24">
    <w:name w:val="Footer Char"/>
    <w:basedOn w:val="14"/>
    <w:link w:val="9"/>
    <w:qFormat/>
    <w:locked/>
    <w:uiPriority w:val="99"/>
    <w:rPr>
      <w:rFonts w:cs="Times New Roman"/>
      <w:sz w:val="18"/>
      <w:szCs w:val="18"/>
    </w:rPr>
  </w:style>
  <w:style w:type="character" w:customStyle="1" w:styleId="25">
    <w:name w:val="Header Char"/>
    <w:basedOn w:val="14"/>
    <w:link w:val="10"/>
    <w:qFormat/>
    <w:locked/>
    <w:uiPriority w:val="99"/>
    <w:rPr>
      <w:rFonts w:cs="Times New Roman"/>
      <w:sz w:val="18"/>
      <w:szCs w:val="18"/>
    </w:rPr>
  </w:style>
  <w:style w:type="character" w:customStyle="1" w:styleId="26">
    <w:name w:val="population-ceilingprice"/>
    <w:basedOn w:val="14"/>
    <w:qFormat/>
    <w:uiPriority w:val="99"/>
    <w:rPr>
      <w:rFonts w:cs="Times New Roman"/>
    </w:rPr>
  </w:style>
  <w:style w:type="character" w:customStyle="1" w:styleId="27">
    <w:name w:val="population-projectoverview"/>
    <w:basedOn w:val="14"/>
    <w:qFormat/>
    <w:uiPriority w:val="99"/>
    <w:rPr>
      <w:rFonts w:cs="Times New Roman"/>
    </w:rPr>
  </w:style>
  <w:style w:type="character" w:customStyle="1" w:styleId="28">
    <w:name w:val="population-hassupplier"/>
    <w:basedOn w:val="14"/>
    <w:qFormat/>
    <w:uiPriority w:val="99"/>
    <w:rPr>
      <w:rFonts w:cs="Times New Roman"/>
    </w:rPr>
  </w:style>
  <w:style w:type="character" w:customStyle="1" w:styleId="29">
    <w:name w:val="investigation-researchstatus"/>
    <w:basedOn w:val="14"/>
    <w:qFormat/>
    <w:uiPriority w:val="99"/>
    <w:rPr>
      <w:rFonts w:cs="Times New Roman"/>
    </w:rPr>
  </w:style>
  <w:style w:type="character" w:customStyle="1" w:styleId="30">
    <w:name w:val="implementation-kind"/>
    <w:basedOn w:val="14"/>
    <w:qFormat/>
    <w:uiPriority w:val="99"/>
    <w:rPr>
      <w:rFonts w:cs="Times New Roman"/>
    </w:rPr>
  </w:style>
  <w:style w:type="character" w:customStyle="1" w:styleId="31">
    <w:name w:val="implementation-purmethod"/>
    <w:basedOn w:val="14"/>
    <w:qFormat/>
    <w:uiPriority w:val="99"/>
    <w:rPr>
      <w:rFonts w:cs="Times New Roman"/>
    </w:rPr>
  </w:style>
  <w:style w:type="character" w:customStyle="1" w:styleId="32">
    <w:name w:val="implementation-subcontracttotal"/>
    <w:basedOn w:val="14"/>
    <w:qFormat/>
    <w:uiPriority w:val="99"/>
    <w:rPr>
      <w:rFonts w:cs="Times New Roman"/>
    </w:rPr>
  </w:style>
  <w:style w:type="character" w:customStyle="1" w:styleId="33">
    <w:name w:val="implementation-reservestatus"/>
    <w:basedOn w:val="14"/>
    <w:uiPriority w:val="99"/>
    <w:rPr>
      <w:rFonts w:cs="Times New Roman"/>
    </w:rPr>
  </w:style>
  <w:style w:type="character" w:customStyle="1" w:styleId="34">
    <w:name w:val="implementation-govservice"/>
    <w:basedOn w:val="14"/>
    <w:qFormat/>
    <w:uiPriority w:val="99"/>
    <w:rPr>
      <w:rFonts w:cs="Times New Roman"/>
    </w:rPr>
  </w:style>
  <w:style w:type="character" w:customStyle="1" w:styleId="35">
    <w:name w:val="implementation-govinfomationstatus"/>
    <w:basedOn w:val="14"/>
    <w:qFormat/>
    <w:uiPriority w:val="99"/>
    <w:rPr>
      <w:rFonts w:cs="Times New Roman"/>
    </w:rPr>
  </w:style>
  <w:style w:type="character" w:customStyle="1" w:styleId="36">
    <w:name w:val="implementation-sciencestatus"/>
    <w:basedOn w:val="14"/>
    <w:qFormat/>
    <w:uiPriority w:val="99"/>
    <w:rPr>
      <w:rFonts w:cs="Times New Roman"/>
    </w:rPr>
  </w:style>
  <w:style w:type="character" w:customStyle="1" w:styleId="37">
    <w:name w:val="implementation-pppstatus"/>
    <w:basedOn w:val="14"/>
    <w:qFormat/>
    <w:uiPriority w:val="99"/>
    <w:rPr>
      <w:rFonts w:cs="Times New Roman"/>
    </w:rPr>
  </w:style>
  <w:style w:type="character" w:customStyle="1" w:styleId="38">
    <w:name w:val="subcontract-legalcontracttype"/>
    <w:basedOn w:val="14"/>
    <w:qFormat/>
    <w:uiPriority w:val="99"/>
    <w:rPr>
      <w:rFonts w:cs="Times New Roman"/>
    </w:rPr>
  </w:style>
  <w:style w:type="character" w:customStyle="1" w:styleId="39">
    <w:name w:val="subcontract-performperiod"/>
    <w:basedOn w:val="14"/>
    <w:qFormat/>
    <w:uiPriority w:val="99"/>
    <w:rPr>
      <w:rFonts w:cs="Times New Roman"/>
    </w:rPr>
  </w:style>
  <w:style w:type="character" w:customStyle="1" w:styleId="40">
    <w:name w:val="subcontract-performaddress"/>
    <w:basedOn w:val="14"/>
    <w:qFormat/>
    <w:uiPriority w:val="99"/>
    <w:rPr>
      <w:rFonts w:cs="Times New Roman"/>
    </w:rPr>
  </w:style>
  <w:style w:type="character" w:customStyle="1" w:styleId="41">
    <w:name w:val="subcontract-contractpaytype"/>
    <w:basedOn w:val="14"/>
    <w:qFormat/>
    <w:uiPriority w:val="99"/>
    <w:rPr>
      <w:rFonts w:cs="Times New Roman"/>
    </w:rPr>
  </w:style>
  <w:style w:type="character" w:customStyle="1" w:styleId="42">
    <w:name w:val="subcontract-deliverystandard"/>
    <w:basedOn w:val="14"/>
    <w:qFormat/>
    <w:uiPriority w:val="99"/>
    <w:rPr>
      <w:rFonts w:cs="Times New Roman"/>
    </w:rPr>
  </w:style>
  <w:style w:type="character" w:customStyle="1" w:styleId="43">
    <w:name w:val="subcontract-maintenance"/>
    <w:basedOn w:val="14"/>
    <w:qFormat/>
    <w:uiPriority w:val="99"/>
    <w:rPr>
      <w:rFonts w:cs="Times New Roman"/>
    </w:rPr>
  </w:style>
  <w:style w:type="character" w:customStyle="1" w:styleId="44">
    <w:name w:val="subcontract-intellectualproperty"/>
    <w:basedOn w:val="14"/>
    <w:qFormat/>
    <w:uiPriority w:val="99"/>
    <w:rPr>
      <w:rFonts w:cs="Times New Roman"/>
    </w:rPr>
  </w:style>
  <w:style w:type="character" w:customStyle="1" w:styleId="45">
    <w:name w:val="subcontract-risksharing"/>
    <w:basedOn w:val="14"/>
    <w:qFormat/>
    <w:uiPriority w:val="99"/>
    <w:rPr>
      <w:rFonts w:cs="Times New Roman"/>
    </w:rPr>
  </w:style>
  <w:style w:type="character" w:customStyle="1" w:styleId="46">
    <w:name w:val="subcontract-disputeresolution"/>
    <w:basedOn w:val="14"/>
    <w:qFormat/>
    <w:uiPriority w:val="99"/>
    <w:rPr>
      <w:rFonts w:cs="Times New Roman"/>
    </w:rPr>
  </w:style>
  <w:style w:type="character" w:customStyle="1" w:styleId="47">
    <w:name w:val="subcontract-otherterms"/>
    <w:basedOn w:val="14"/>
    <w:qFormat/>
    <w:uiPriority w:val="99"/>
    <w:rPr>
      <w:rFonts w:cs="Times New Roman"/>
    </w:rPr>
  </w:style>
  <w:style w:type="character" w:customStyle="1" w:styleId="48">
    <w:name w:val="subcontract-acceptancetype"/>
    <w:basedOn w:val="14"/>
    <w:qFormat/>
    <w:uiPriority w:val="99"/>
    <w:rPr>
      <w:rFonts w:cs="Times New Roman"/>
    </w:rPr>
  </w:style>
  <w:style w:type="character" w:customStyle="1" w:styleId="49">
    <w:name w:val="subcontract-invitesupplierstatus"/>
    <w:basedOn w:val="14"/>
    <w:qFormat/>
    <w:uiPriority w:val="99"/>
    <w:rPr>
      <w:rFonts w:cs="Times New Roman"/>
    </w:rPr>
  </w:style>
  <w:style w:type="character" w:customStyle="1" w:styleId="50">
    <w:name w:val="subcontract-inviteexpertstatus"/>
    <w:basedOn w:val="14"/>
    <w:qFormat/>
    <w:uiPriority w:val="99"/>
    <w:rPr>
      <w:rFonts w:cs="Times New Roman"/>
    </w:rPr>
  </w:style>
  <w:style w:type="character" w:customStyle="1" w:styleId="51">
    <w:name w:val="subcontract-inviteserviceobjectstatus"/>
    <w:basedOn w:val="14"/>
    <w:qFormat/>
    <w:uiPriority w:val="99"/>
    <w:rPr>
      <w:rFonts w:cs="Times New Roman"/>
    </w:rPr>
  </w:style>
  <w:style w:type="character" w:customStyle="1" w:styleId="52">
    <w:name w:val="subcontract-professionaldetectionstatus"/>
    <w:basedOn w:val="14"/>
    <w:qFormat/>
    <w:uiPriority w:val="99"/>
    <w:rPr>
      <w:rFonts w:cs="Times New Roman"/>
    </w:rPr>
  </w:style>
  <w:style w:type="character" w:customStyle="1" w:styleId="53">
    <w:name w:val="subcontract-acceptanceprocesstype"/>
    <w:basedOn w:val="14"/>
    <w:qFormat/>
    <w:uiPriority w:val="99"/>
    <w:rPr>
      <w:rFonts w:cs="Times New Roman"/>
    </w:rPr>
  </w:style>
  <w:style w:type="character" w:customStyle="1" w:styleId="54">
    <w:name w:val="subcontract-otherpreparations"/>
    <w:basedOn w:val="14"/>
    <w:qFormat/>
    <w:uiPriority w:val="99"/>
    <w:rPr>
      <w:rFonts w:cs="Times New Roman"/>
    </w:rPr>
  </w:style>
  <w:style w:type="character" w:customStyle="1" w:styleId="55">
    <w:name w:val="subcontract-goodscontent"/>
    <w:basedOn w:val="14"/>
    <w:qFormat/>
    <w:uiPriority w:val="99"/>
    <w:rPr>
      <w:rFonts w:cs="Times New Roman"/>
    </w:rPr>
  </w:style>
  <w:style w:type="character" w:customStyle="1" w:styleId="56">
    <w:name w:val="subcontract-businesscontent"/>
    <w:basedOn w:val="14"/>
    <w:qFormat/>
    <w:uiPriority w:val="99"/>
    <w:rPr>
      <w:rFonts w:cs="Times New Roman"/>
    </w:rPr>
  </w:style>
  <w:style w:type="character" w:customStyle="1" w:styleId="57">
    <w:name w:val="subcontract-acceptancecriteria"/>
    <w:basedOn w:val="14"/>
    <w:qFormat/>
    <w:uiPriority w:val="99"/>
    <w:rPr>
      <w:rFonts w:cs="Times New Roman"/>
    </w:rPr>
  </w:style>
  <w:style w:type="character" w:customStyle="1" w:styleId="58">
    <w:name w:val="subcontract-othercontent"/>
    <w:basedOn w:val="14"/>
    <w:qFormat/>
    <w:uiPriority w:val="99"/>
    <w:rPr>
      <w:rFonts w:cs="Times New Roman"/>
    </w:rPr>
  </w:style>
  <w:style w:type="character" w:customStyle="1" w:styleId="59">
    <w:name w:val="risk-riskresponse"/>
    <w:basedOn w:val="14"/>
    <w:qFormat/>
    <w:uiPriority w:val="99"/>
    <w:rPr>
      <w:rFonts w:cs="Times New Roman"/>
    </w:rPr>
  </w:style>
  <w:style w:type="paragraph" w:styleId="60">
    <w:name w:val="List Paragraph"/>
    <w:basedOn w:val="1"/>
    <w:qFormat/>
    <w:uiPriority w:val="99"/>
    <w:pPr>
      <w:ind w:firstLine="420" w:firstLineChars="200"/>
    </w:pPr>
  </w:style>
  <w:style w:type="paragraph" w:customStyle="1" w:styleId="61">
    <w:name w:val="表格字体"/>
    <w:basedOn w:val="1"/>
    <w:qFormat/>
    <w:uiPriority w:val="99"/>
    <w:pPr>
      <w:widowControl/>
      <w:spacing w:line="400" w:lineRule="exact"/>
    </w:pPr>
    <w:rPr>
      <w:rFonts w:cs="宋体"/>
      <w:bCs/>
      <w:color w:val="000000"/>
      <w:kern w:val="0"/>
      <w:sz w:val="24"/>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HP</Company>
  <Pages>18</Pages>
  <Words>1417</Words>
  <Characters>8080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2022-06-24T05:48:00Z</dcterms:created>
  <dc:creator>张 全丽</dc:creator>
  <cp:lastModifiedBy>A</cp:lastModifiedBy>
  <cp:lastPrinted>2023-08-29T08:12:00Z</cp:lastPrinted>
  <dcterms:modified xsi:type="dcterms:W3CDTF">2023-09-21T07:01:41Z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3420F6F5836C4F9A9B939BE65C23399F_13</vt:lpwstr>
  </property>
</Properties>
</file>